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C2AEC1" w14:textId="2F89D94A" w:rsidR="00770264" w:rsidRDefault="00770264" w:rsidP="00FD10EE">
      <w:pPr>
        <w:jc w:val="center"/>
        <w:rPr>
          <w:rFonts w:ascii="Calibri" w:hAnsi="Calibri"/>
          <w:b/>
          <w:color w:val="215E99" w:themeColor="text2" w:themeTint="BF"/>
          <w:sz w:val="28"/>
        </w:rPr>
      </w:pPr>
      <w:r w:rsidRPr="00770264">
        <w:rPr>
          <w:rFonts w:ascii="Calibri" w:hAnsi="Calibri"/>
          <w:b/>
          <w:noProof/>
          <w:color w:val="215E99" w:themeColor="text2" w:themeTint="BF"/>
          <w:sz w:val="28"/>
        </w:rPr>
        <w:drawing>
          <wp:anchor distT="0" distB="0" distL="114300" distR="114300" simplePos="0" relativeHeight="251657216" behindDoc="0" locked="0" layoutInCell="1" allowOverlap="1" wp14:anchorId="6C193F43" wp14:editId="184AB443">
            <wp:simplePos x="0" y="0"/>
            <wp:positionH relativeFrom="column">
              <wp:posOffset>-887920</wp:posOffset>
            </wp:positionH>
            <wp:positionV relativeFrom="paragraph">
              <wp:posOffset>-923546</wp:posOffset>
            </wp:positionV>
            <wp:extent cx="7576457" cy="10775907"/>
            <wp:effectExtent l="0" t="0" r="0" b="0"/>
            <wp:wrapNone/>
            <wp:docPr id="1289665282" name="Obrázek 1" descr="Obsah obrázku text, snímek obrazovky, plakát, grafický design&#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665282" name="Obrázek 1" descr="Obsah obrázku text, snímek obrazovky, plakát, grafický design&#10;&#10;Obsah generovaný pomocí AI může být nesprávný."/>
                    <pic:cNvPicPr/>
                  </pic:nvPicPr>
                  <pic:blipFill>
                    <a:blip r:embed="rId11">
                      <a:extLst>
                        <a:ext uri="{28A0092B-C50C-407E-A947-70E740481C1C}">
                          <a14:useLocalDpi xmlns:a14="http://schemas.microsoft.com/office/drawing/2010/main" val="0"/>
                        </a:ext>
                      </a:extLst>
                    </a:blip>
                    <a:stretch>
                      <a:fillRect/>
                    </a:stretch>
                  </pic:blipFill>
                  <pic:spPr>
                    <a:xfrm>
                      <a:off x="0" y="0"/>
                      <a:ext cx="7580885" cy="10782205"/>
                    </a:xfrm>
                    <a:prstGeom prst="rect">
                      <a:avLst/>
                    </a:prstGeom>
                  </pic:spPr>
                </pic:pic>
              </a:graphicData>
            </a:graphic>
            <wp14:sizeRelH relativeFrom="margin">
              <wp14:pctWidth>0</wp14:pctWidth>
            </wp14:sizeRelH>
            <wp14:sizeRelV relativeFrom="margin">
              <wp14:pctHeight>0</wp14:pctHeight>
            </wp14:sizeRelV>
          </wp:anchor>
        </w:drawing>
      </w:r>
    </w:p>
    <w:p w14:paraId="47714940" w14:textId="561D8D06" w:rsidR="00FD10EE" w:rsidRPr="00A97470" w:rsidRDefault="00770264" w:rsidP="00A97470">
      <w:pPr>
        <w:rPr>
          <w:rFonts w:ascii="Calibri" w:hAnsi="Calibri"/>
          <w:b/>
          <w:color w:val="215E99" w:themeColor="text2" w:themeTint="BF"/>
          <w:sz w:val="28"/>
        </w:rPr>
      </w:pPr>
      <w:r>
        <w:rPr>
          <w:rFonts w:ascii="Calibri" w:hAnsi="Calibri"/>
          <w:b/>
          <w:color w:val="215E99" w:themeColor="text2" w:themeTint="BF"/>
          <w:sz w:val="28"/>
        </w:rPr>
        <w:br w:type="page"/>
      </w:r>
    </w:p>
    <w:p w14:paraId="77A3EFBC" w14:textId="77777777" w:rsidR="00FD10EE" w:rsidRPr="0022755E" w:rsidRDefault="00B160A5" w:rsidP="002F5318">
      <w:pPr>
        <w:pStyle w:val="Odstavecseseznamem"/>
        <w:numPr>
          <w:ilvl w:val="0"/>
          <w:numId w:val="1"/>
        </w:numPr>
        <w:ind w:left="0" w:firstLine="0"/>
        <w:jc w:val="both"/>
        <w:rPr>
          <w:rFonts w:ascii="Times New Roman" w:hAnsi="Times New Roman" w:cs="Times New Roman"/>
          <w:b/>
          <w:bCs/>
          <w:color w:val="B6A04C"/>
          <w:sz w:val="32"/>
          <w:szCs w:val="32"/>
        </w:rPr>
      </w:pPr>
      <w:r w:rsidRPr="00205A95">
        <w:rPr>
          <w:rFonts w:ascii="Times New Roman" w:hAnsi="Times New Roman"/>
          <w:b/>
          <w:color w:val="B6A04C"/>
          <w:sz w:val="32"/>
          <w:szCs w:val="32"/>
        </w:rPr>
        <w:lastRenderedPageBreak/>
        <w:t>Advokát jako klíč</w:t>
      </w:r>
      <w:r w:rsidR="00F5578A" w:rsidRPr="00205A95">
        <w:rPr>
          <w:rFonts w:ascii="Times New Roman" w:hAnsi="Times New Roman"/>
          <w:b/>
          <w:color w:val="B6A04C"/>
          <w:sz w:val="32"/>
          <w:szCs w:val="32"/>
        </w:rPr>
        <w:t xml:space="preserve"> k </w:t>
      </w:r>
      <w:r w:rsidRPr="00205A95">
        <w:rPr>
          <w:rFonts w:ascii="Times New Roman" w:hAnsi="Times New Roman"/>
          <w:b/>
          <w:color w:val="B6A04C"/>
          <w:sz w:val="32"/>
          <w:szCs w:val="32"/>
        </w:rPr>
        <w:t>uplatňování a prosazování zásad právního státu</w:t>
      </w:r>
    </w:p>
    <w:p w14:paraId="179343CE" w14:textId="77777777" w:rsidR="0022755E" w:rsidRPr="00205A95" w:rsidRDefault="0022755E" w:rsidP="0022755E">
      <w:pPr>
        <w:pStyle w:val="Odstavecseseznamem"/>
        <w:ind w:left="0"/>
        <w:jc w:val="both"/>
        <w:rPr>
          <w:rFonts w:ascii="Times New Roman" w:hAnsi="Times New Roman" w:cs="Times New Roman"/>
          <w:b/>
          <w:bCs/>
          <w:color w:val="B6A04C"/>
          <w:sz w:val="32"/>
          <w:szCs w:val="32"/>
        </w:rPr>
      </w:pPr>
    </w:p>
    <w:p w14:paraId="6730E785" w14:textId="77777777" w:rsidR="0041374A" w:rsidRPr="00A4554B" w:rsidRDefault="0041374A" w:rsidP="00072E62">
      <w:pPr>
        <w:jc w:val="both"/>
        <w:rPr>
          <w:rFonts w:ascii="Times New Roman" w:hAnsi="Times New Roman" w:cs="Times New Roman"/>
          <w:color w:val="384575"/>
          <w:sz w:val="24"/>
          <w:szCs w:val="24"/>
        </w:rPr>
      </w:pPr>
      <w:r w:rsidRPr="00A4554B">
        <w:rPr>
          <w:rFonts w:ascii="Times New Roman" w:hAnsi="Times New Roman"/>
          <w:color w:val="384575"/>
          <w:sz w:val="24"/>
        </w:rPr>
        <w:t>Co je to právní stát? Spočívá na dvou pilířích. Prvním</w:t>
      </w:r>
      <w:r w:rsidR="00F5578A" w:rsidRPr="00A4554B">
        <w:rPr>
          <w:rFonts w:ascii="Times New Roman" w:hAnsi="Times New Roman"/>
          <w:color w:val="384575"/>
          <w:sz w:val="24"/>
        </w:rPr>
        <w:t xml:space="preserve"> z </w:t>
      </w:r>
      <w:r w:rsidRPr="00A4554B">
        <w:rPr>
          <w:rFonts w:ascii="Times New Roman" w:hAnsi="Times New Roman"/>
          <w:color w:val="384575"/>
          <w:sz w:val="24"/>
        </w:rPr>
        <w:t>nich je zákon, neboť jednání státu se musí plně řídit zákonem a zákonem musí být stanoveno</w:t>
      </w:r>
      <w:r w:rsidR="00F5578A" w:rsidRPr="00A4554B">
        <w:rPr>
          <w:rFonts w:ascii="Times New Roman" w:hAnsi="Times New Roman"/>
          <w:color w:val="384575"/>
          <w:sz w:val="24"/>
        </w:rPr>
        <w:t xml:space="preserve"> i </w:t>
      </w:r>
      <w:r w:rsidRPr="00A4554B">
        <w:rPr>
          <w:rFonts w:ascii="Times New Roman" w:hAnsi="Times New Roman"/>
          <w:color w:val="384575"/>
          <w:sz w:val="24"/>
        </w:rPr>
        <w:t>jakékoli omezení práv a svobod. Druhým je právo na soudní ochranu: zárukou právního státu je soudce, jenž splňuje předpoklad nezávislosti a nestrannosti, vykonává spravedlnost v přiměřené lhůtě a jeho rozhodnutí mohou být vymáhána orgány veřejné moci.</w:t>
      </w:r>
    </w:p>
    <w:p w14:paraId="5A2ECCA1" w14:textId="77777777" w:rsidR="0041374A" w:rsidRPr="00604C7B" w:rsidRDefault="0041374A" w:rsidP="00072E62">
      <w:pPr>
        <w:jc w:val="both"/>
        <w:rPr>
          <w:rFonts w:ascii="Times New Roman" w:hAnsi="Times New Roman" w:cs="Times New Roman"/>
          <w:color w:val="384575"/>
          <w:sz w:val="24"/>
          <w:szCs w:val="24"/>
        </w:rPr>
      </w:pPr>
      <w:r w:rsidRPr="00604C7B">
        <w:rPr>
          <w:rFonts w:ascii="Times New Roman" w:hAnsi="Times New Roman"/>
          <w:color w:val="384575"/>
          <w:sz w:val="24"/>
        </w:rPr>
        <w:t xml:space="preserve">Jak uvedl </w:t>
      </w:r>
      <w:proofErr w:type="spellStart"/>
      <w:r w:rsidRPr="00604C7B">
        <w:rPr>
          <w:rFonts w:ascii="Times New Roman" w:hAnsi="Times New Roman"/>
          <w:color w:val="384575"/>
          <w:sz w:val="24"/>
        </w:rPr>
        <w:t>Didier</w:t>
      </w:r>
      <w:proofErr w:type="spellEnd"/>
      <w:r w:rsidRPr="00604C7B">
        <w:rPr>
          <w:rFonts w:ascii="Times New Roman" w:hAnsi="Times New Roman"/>
          <w:color w:val="384575"/>
          <w:sz w:val="24"/>
        </w:rPr>
        <w:t xml:space="preserve"> </w:t>
      </w:r>
      <w:proofErr w:type="spellStart"/>
      <w:r w:rsidRPr="00604C7B">
        <w:rPr>
          <w:rFonts w:ascii="Times New Roman" w:hAnsi="Times New Roman"/>
          <w:color w:val="384575"/>
          <w:sz w:val="24"/>
        </w:rPr>
        <w:t>Reynders</w:t>
      </w:r>
      <w:proofErr w:type="spellEnd"/>
      <w:r w:rsidRPr="00604C7B">
        <w:rPr>
          <w:rFonts w:ascii="Times New Roman" w:hAnsi="Times New Roman"/>
          <w:color w:val="384575"/>
          <w:sz w:val="24"/>
        </w:rPr>
        <w:t>, evropský komisař pro spravedlnost: „Pokud chceme zaručit právní stát, potřebujeme zajistit přístup k soudu“.</w:t>
      </w:r>
    </w:p>
    <w:p w14:paraId="506D2B3B" w14:textId="77777777" w:rsidR="0041374A" w:rsidRPr="00604C7B" w:rsidRDefault="0041374A" w:rsidP="00072E62">
      <w:pPr>
        <w:jc w:val="both"/>
        <w:rPr>
          <w:rFonts w:ascii="Times New Roman" w:hAnsi="Times New Roman" w:cs="Times New Roman"/>
          <w:color w:val="384575"/>
          <w:sz w:val="24"/>
          <w:szCs w:val="24"/>
        </w:rPr>
      </w:pPr>
      <w:r w:rsidRPr="00604C7B">
        <w:rPr>
          <w:rFonts w:ascii="Times New Roman" w:hAnsi="Times New Roman"/>
          <w:color w:val="384575"/>
          <w:sz w:val="24"/>
        </w:rPr>
        <w:t>Klíčem k uplatňování těchto dvou principů jsou advokáti. Musí se snažit v zájmu svých klientů zajistit, aby norma nebo opatření státu nebo (trestní nebo občanskoprávní), jejichž uplatnění se dovolává stát nebo státní orgán, byly upraveny zákonem, a musí mít k dispozici účinný prostředek nápravy, aby mohl normu nebo rozhodnutí napadnout (článek 19 SEU, článek 47 Listiny základních práv EU). To je pro advokáty každodenní chléb. Totéž se vztahuje</w:t>
      </w:r>
      <w:r w:rsidR="00F5578A" w:rsidRPr="00604C7B">
        <w:rPr>
          <w:rFonts w:ascii="Times New Roman" w:hAnsi="Times New Roman"/>
          <w:color w:val="384575"/>
          <w:sz w:val="24"/>
        </w:rPr>
        <w:t xml:space="preserve"> i </w:t>
      </w:r>
      <w:r w:rsidRPr="00604C7B">
        <w:rPr>
          <w:rFonts w:ascii="Times New Roman" w:hAnsi="Times New Roman"/>
          <w:color w:val="384575"/>
          <w:sz w:val="24"/>
        </w:rPr>
        <w:t>na použití normy nebo rozhodnutí mezi dvěma fyzickými nebo právnickými osobami.</w:t>
      </w:r>
    </w:p>
    <w:p w14:paraId="0720621C" w14:textId="77777777" w:rsidR="0041374A" w:rsidRPr="00604C7B" w:rsidRDefault="0041374A" w:rsidP="00072E62">
      <w:pPr>
        <w:jc w:val="both"/>
        <w:rPr>
          <w:rFonts w:ascii="Times New Roman" w:hAnsi="Times New Roman" w:cs="Times New Roman"/>
          <w:color w:val="384575"/>
          <w:sz w:val="24"/>
          <w:szCs w:val="24"/>
        </w:rPr>
      </w:pPr>
      <w:r w:rsidRPr="00604C7B">
        <w:rPr>
          <w:rFonts w:ascii="Times New Roman" w:hAnsi="Times New Roman"/>
          <w:color w:val="384575"/>
          <w:sz w:val="24"/>
        </w:rPr>
        <w:t xml:space="preserve">Právní stát musí mít atributy splňující požadavek právní jistoty za účelem ochrany proti svévoli. Právní stát musí nabízet svým adresátům jasný, přesný a stabilní rámec, čímž jim zároveň poskytne nezbytnou jistotu a umožní předvídat důsledky jejich jednání.  </w:t>
      </w:r>
    </w:p>
    <w:p w14:paraId="00608054" w14:textId="77777777" w:rsidR="00DF19E3" w:rsidRPr="00604C7B" w:rsidRDefault="0041374A" w:rsidP="00DF19E3">
      <w:pPr>
        <w:jc w:val="both"/>
        <w:rPr>
          <w:rFonts w:ascii="Times New Roman" w:hAnsi="Times New Roman" w:cs="Times New Roman"/>
          <w:color w:val="384575"/>
          <w:sz w:val="24"/>
          <w:szCs w:val="24"/>
        </w:rPr>
      </w:pPr>
      <w:r w:rsidRPr="00604C7B">
        <w:rPr>
          <w:rFonts w:ascii="Times New Roman" w:hAnsi="Times New Roman"/>
          <w:color w:val="384575"/>
          <w:sz w:val="24"/>
        </w:rPr>
        <w:t xml:space="preserve">Státní moc je limitována právními normami. V trestních věcech pak musí být právní norma jednoznačná, srozumitelná a dostupná. Nesmí platit retroaktivně (článek 49 Listiny). Je nutné zajistit, aby opatření uplatňovaná státem ke zbavení fyzických osob svobody byla v souladu s článkem 6 Listiny základních práv (právo na svobodu a bezpečnost). V občanskoprávních věcech musí být občanům zaručena právní jistota na základě </w:t>
      </w:r>
      <w:r w:rsidR="00F5578A" w:rsidRPr="00604C7B">
        <w:rPr>
          <w:rFonts w:ascii="Times New Roman" w:hAnsi="Times New Roman"/>
          <w:color w:val="384575"/>
          <w:sz w:val="24"/>
        </w:rPr>
        <w:t>čl. </w:t>
      </w:r>
      <w:r w:rsidRPr="00604C7B">
        <w:rPr>
          <w:rFonts w:ascii="Times New Roman" w:hAnsi="Times New Roman"/>
          <w:color w:val="384575"/>
          <w:sz w:val="24"/>
        </w:rPr>
        <w:t>6 odst. 1 EÚLP v souladu s výkladem Evropského soudu pro lidská práva.</w:t>
      </w:r>
    </w:p>
    <w:p w14:paraId="1127B3D1" w14:textId="77777777" w:rsidR="00D616A7" w:rsidRPr="00604C7B" w:rsidRDefault="00DF19E3" w:rsidP="00E92DD1">
      <w:pPr>
        <w:jc w:val="both"/>
        <w:rPr>
          <w:rFonts w:ascii="Times New Roman" w:hAnsi="Times New Roman" w:cs="Times New Roman"/>
          <w:color w:val="384575"/>
          <w:sz w:val="24"/>
          <w:szCs w:val="24"/>
        </w:rPr>
      </w:pPr>
      <w:r w:rsidRPr="00604C7B">
        <w:rPr>
          <w:rFonts w:ascii="Times New Roman" w:hAnsi="Times New Roman"/>
          <w:color w:val="384575"/>
          <w:sz w:val="24"/>
        </w:rPr>
        <w:t>Advokát se má postarat</w:t>
      </w:r>
      <w:r w:rsidR="00F5578A" w:rsidRPr="00604C7B">
        <w:rPr>
          <w:rFonts w:ascii="Times New Roman" w:hAnsi="Times New Roman"/>
          <w:color w:val="384575"/>
          <w:sz w:val="24"/>
        </w:rPr>
        <w:t xml:space="preserve"> o </w:t>
      </w:r>
      <w:r w:rsidRPr="00604C7B">
        <w:rPr>
          <w:rFonts w:ascii="Times New Roman" w:hAnsi="Times New Roman"/>
          <w:color w:val="384575"/>
          <w:sz w:val="24"/>
        </w:rPr>
        <w:t xml:space="preserve">to, aby soudní řízení zaručovalo spravedlivý proces (článek 47 Listiny). Mohou vyvstávat otázky ohledně složení soudů, jmenování soudců a nestrannosti. </w:t>
      </w:r>
    </w:p>
    <w:p w14:paraId="3B2A0D3A" w14:textId="77777777" w:rsidR="0041374A" w:rsidRPr="00604C7B" w:rsidRDefault="0041374A" w:rsidP="00E92DD1">
      <w:pPr>
        <w:jc w:val="both"/>
        <w:rPr>
          <w:rFonts w:ascii="Times New Roman" w:hAnsi="Times New Roman" w:cs="Times New Roman"/>
          <w:color w:val="384575"/>
          <w:sz w:val="24"/>
          <w:szCs w:val="24"/>
        </w:rPr>
      </w:pPr>
      <w:r w:rsidRPr="00604C7B">
        <w:rPr>
          <w:rFonts w:ascii="Times New Roman" w:hAnsi="Times New Roman"/>
          <w:color w:val="384575"/>
          <w:sz w:val="24"/>
        </w:rPr>
        <w:t>Advokáti jsou povinni řídit se obecnou zásadu zákazu diskriminace zakotvenou v článcích 2 a 3 Smlouvy o EU a článku 21 Listiny základních práv EU.</w:t>
      </w:r>
    </w:p>
    <w:p w14:paraId="574A4A09" w14:textId="77777777" w:rsidR="00AA54D6" w:rsidRPr="00604C7B" w:rsidRDefault="00D616A7" w:rsidP="00B55558">
      <w:pPr>
        <w:jc w:val="both"/>
        <w:rPr>
          <w:rFonts w:ascii="Times New Roman" w:hAnsi="Times New Roman" w:cs="Times New Roman"/>
          <w:color w:val="384575"/>
          <w:sz w:val="24"/>
          <w:szCs w:val="24"/>
        </w:rPr>
      </w:pPr>
      <w:r w:rsidRPr="00604C7B">
        <w:rPr>
          <w:rFonts w:ascii="Times New Roman" w:hAnsi="Times New Roman"/>
          <w:color w:val="384575"/>
          <w:sz w:val="24"/>
        </w:rPr>
        <w:t>Mají zajistit, aby stát respektoval nezrušitelná práva zaručená Listinou: článek 3 (právo na nedotknutelnost lidské osobnosti), článek 4 (zákaz mučení a krutého, nelidského nebo ponižujícího zacházení nebo trestu) a článek 5 (zákaz otroctví a nucené práce).</w:t>
      </w:r>
    </w:p>
    <w:p w14:paraId="580710C3" w14:textId="77777777" w:rsidR="00D616A7" w:rsidRPr="00604C7B" w:rsidRDefault="00E92DD1" w:rsidP="00E92DD1">
      <w:pPr>
        <w:jc w:val="both"/>
        <w:rPr>
          <w:rFonts w:ascii="Times New Roman" w:hAnsi="Times New Roman" w:cs="Times New Roman"/>
          <w:color w:val="384575"/>
          <w:sz w:val="24"/>
          <w:szCs w:val="24"/>
        </w:rPr>
      </w:pPr>
      <w:r w:rsidRPr="00604C7B">
        <w:rPr>
          <w:rFonts w:ascii="Times New Roman" w:hAnsi="Times New Roman"/>
          <w:color w:val="384575"/>
          <w:sz w:val="24"/>
        </w:rPr>
        <w:t xml:space="preserve">Ve sporech týkajících se svobody tisku, práva na informace nebo plurality médií musí advokáti zajistit dodržování evropských a mezinárodních standardů zaručujících právní stát, které se použijí na jakákoli nepřiměřená nebo neodůvodněná restriktivní opatření. Jak podotkl evropský komisař pro spravedlnost: </w:t>
      </w:r>
    </w:p>
    <w:p w14:paraId="221AEC59" w14:textId="77777777" w:rsidR="00E92DD1" w:rsidRPr="00604C7B" w:rsidRDefault="00D616A7" w:rsidP="00D616A7">
      <w:pPr>
        <w:ind w:left="708"/>
        <w:jc w:val="both"/>
        <w:rPr>
          <w:rFonts w:ascii="Times New Roman" w:hAnsi="Times New Roman" w:cs="Times New Roman"/>
          <w:color w:val="384575"/>
          <w:sz w:val="24"/>
          <w:szCs w:val="24"/>
        </w:rPr>
      </w:pPr>
      <w:r w:rsidRPr="00604C7B">
        <w:rPr>
          <w:rFonts w:ascii="Times New Roman" w:hAnsi="Times New Roman"/>
          <w:color w:val="384575"/>
          <w:sz w:val="24"/>
        </w:rPr>
        <w:t xml:space="preserve">„Svobodná a nezávislá média vedou vlády a instituce k odpovědnosti, díky čemuž hrají zásadní roli při ochraně právního státu. Nátlak politiků nebo státu na média nebo jejich ovládání narušuje svobodu tisku, stejně jako svobodu vyhledávat, přijímat </w:t>
      </w:r>
      <w:r w:rsidRPr="00604C7B">
        <w:rPr>
          <w:rFonts w:ascii="Times New Roman" w:hAnsi="Times New Roman"/>
          <w:color w:val="384575"/>
          <w:sz w:val="24"/>
        </w:rPr>
        <w:lastRenderedPageBreak/>
        <w:t>a rozšiřovat informace. Příliš koncentrovaný trh, jemuž dominuje malý okruh ekonomických hráčů, rovněž ohrožuje pluralitu sdělovacích prostředků, zejména chybějí-li solidní zá</w:t>
      </w:r>
      <w:r w:rsidR="00DD2F36" w:rsidRPr="00604C7B">
        <w:rPr>
          <w:rFonts w:ascii="Times New Roman" w:hAnsi="Times New Roman"/>
          <w:color w:val="384575"/>
          <w:sz w:val="24"/>
        </w:rPr>
        <w:t>ruky redaktorské nezávislosti.“</w:t>
      </w:r>
    </w:p>
    <w:p w14:paraId="7DE9CE32" w14:textId="77777777" w:rsidR="00E92DD1" w:rsidRPr="00604C7B" w:rsidRDefault="00E92DD1" w:rsidP="00E92DD1">
      <w:pPr>
        <w:jc w:val="both"/>
        <w:rPr>
          <w:rFonts w:ascii="Times New Roman" w:hAnsi="Times New Roman" w:cs="Times New Roman"/>
          <w:color w:val="384575"/>
          <w:sz w:val="24"/>
          <w:szCs w:val="24"/>
        </w:rPr>
      </w:pPr>
      <w:r w:rsidRPr="00604C7B">
        <w:rPr>
          <w:rFonts w:ascii="Times New Roman" w:hAnsi="Times New Roman"/>
          <w:color w:val="384575"/>
          <w:sz w:val="24"/>
        </w:rPr>
        <w:t>Občanská společnost (včetně neziskových organizací), advokáti a ochránci lidských práv jsou klíčovými hráči v demokratickém životě tím, že prosazují právní stát, demokracii a základní práva v praxi. Jejich role je zásadní při upozorňování na porušení zásad právního státu a varování před nimi.</w:t>
      </w:r>
    </w:p>
    <w:p w14:paraId="0D985964" w14:textId="77777777" w:rsidR="00E92DD1" w:rsidRPr="00604C7B" w:rsidRDefault="0094359E" w:rsidP="00E92DD1">
      <w:pPr>
        <w:jc w:val="both"/>
        <w:rPr>
          <w:rFonts w:ascii="Times New Roman" w:hAnsi="Times New Roman" w:cs="Times New Roman"/>
          <w:color w:val="384575"/>
          <w:sz w:val="24"/>
          <w:szCs w:val="24"/>
        </w:rPr>
      </w:pPr>
      <w:r w:rsidRPr="00604C7B">
        <w:rPr>
          <w:rFonts w:ascii="Times New Roman" w:hAnsi="Times New Roman"/>
          <w:color w:val="384575"/>
          <w:sz w:val="24"/>
        </w:rPr>
        <w:t>Advokáti mohou používat veškeré unijní právní normy, včetně ochrany oznamovatelů podle příslušné směrnice, judikaturu Evropského soudu pro lidská práva k článku 10 Evropské úmluvy o lidských právech i ochranu obránců práv podle aktuálně schvalované směrnice proti SLAPP (strategickým žalobám proti účasti veřejnosti).</w:t>
      </w:r>
    </w:p>
    <w:p w14:paraId="28AA034F" w14:textId="77777777" w:rsidR="00E92DD1" w:rsidRPr="00205A95" w:rsidRDefault="00E92DD1" w:rsidP="00E92DD1">
      <w:pPr>
        <w:jc w:val="both"/>
        <w:rPr>
          <w:rFonts w:ascii="Times New Roman" w:hAnsi="Times New Roman" w:cs="Times New Roman"/>
          <w:sz w:val="32"/>
          <w:szCs w:val="32"/>
        </w:rPr>
      </w:pPr>
    </w:p>
    <w:p w14:paraId="1D4DA719" w14:textId="77777777" w:rsidR="00D616A7" w:rsidRPr="0022755E" w:rsidRDefault="00E130DC" w:rsidP="002F5318">
      <w:pPr>
        <w:pStyle w:val="Odstavecseseznamem"/>
        <w:numPr>
          <w:ilvl w:val="0"/>
          <w:numId w:val="1"/>
        </w:numPr>
        <w:spacing w:after="120"/>
        <w:ind w:left="0" w:firstLine="0"/>
        <w:contextualSpacing w:val="0"/>
        <w:jc w:val="both"/>
        <w:rPr>
          <w:rFonts w:ascii="Times New Roman" w:hAnsi="Times New Roman" w:cs="Times New Roman"/>
          <w:b/>
          <w:bCs/>
          <w:color w:val="B6A04C"/>
          <w:sz w:val="32"/>
          <w:szCs w:val="32"/>
        </w:rPr>
      </w:pPr>
      <w:r w:rsidRPr="00205A95">
        <w:rPr>
          <w:rFonts w:ascii="Times New Roman" w:hAnsi="Times New Roman"/>
          <w:b/>
          <w:color w:val="B6A04C"/>
          <w:sz w:val="32"/>
          <w:szCs w:val="32"/>
        </w:rPr>
        <w:t>Evropská unie spočívá na záruce a respektování právního státu</w:t>
      </w:r>
    </w:p>
    <w:p w14:paraId="3BBB7498" w14:textId="77777777" w:rsidR="0022755E" w:rsidRPr="00205A95" w:rsidRDefault="0022755E" w:rsidP="0022755E">
      <w:pPr>
        <w:pStyle w:val="Odstavecseseznamem"/>
        <w:spacing w:after="120"/>
        <w:ind w:left="0"/>
        <w:contextualSpacing w:val="0"/>
        <w:jc w:val="both"/>
        <w:rPr>
          <w:rFonts w:ascii="Times New Roman" w:hAnsi="Times New Roman" w:cs="Times New Roman"/>
          <w:b/>
          <w:bCs/>
          <w:color w:val="B6A04C"/>
          <w:sz w:val="32"/>
          <w:szCs w:val="32"/>
        </w:rPr>
      </w:pPr>
    </w:p>
    <w:p w14:paraId="471022CD" w14:textId="77777777" w:rsidR="00E130DC" w:rsidRPr="00205A95" w:rsidRDefault="00DD2F36" w:rsidP="002F5318">
      <w:pPr>
        <w:pStyle w:val="Odstavecseseznamem"/>
        <w:numPr>
          <w:ilvl w:val="1"/>
          <w:numId w:val="1"/>
        </w:numPr>
        <w:ind w:hanging="11"/>
        <w:jc w:val="both"/>
        <w:rPr>
          <w:rFonts w:ascii="Times New Roman" w:hAnsi="Times New Roman" w:cs="Times New Roman"/>
          <w:b/>
          <w:bCs/>
          <w:color w:val="2F55A2"/>
          <w:sz w:val="28"/>
          <w:szCs w:val="28"/>
        </w:rPr>
      </w:pPr>
      <w:r w:rsidRPr="00205A95">
        <w:rPr>
          <w:rFonts w:ascii="Times New Roman" w:hAnsi="Times New Roman"/>
          <w:b/>
          <w:color w:val="2F55A2"/>
          <w:sz w:val="28"/>
          <w:szCs w:val="28"/>
        </w:rPr>
        <w:t xml:space="preserve"> </w:t>
      </w:r>
      <w:r w:rsidR="00B85BEF" w:rsidRPr="00205A95">
        <w:rPr>
          <w:rFonts w:ascii="Times New Roman" w:hAnsi="Times New Roman"/>
          <w:b/>
          <w:color w:val="2F55A2"/>
          <w:sz w:val="28"/>
          <w:szCs w:val="28"/>
        </w:rPr>
        <w:t>Smlouvy</w:t>
      </w:r>
    </w:p>
    <w:p w14:paraId="5113FF91" w14:textId="77777777" w:rsidR="001503CD" w:rsidRPr="00604C7B" w:rsidRDefault="00E130DC" w:rsidP="00E130DC">
      <w:pPr>
        <w:jc w:val="both"/>
        <w:rPr>
          <w:rFonts w:ascii="Times New Roman" w:hAnsi="Times New Roman" w:cs="Times New Roman"/>
          <w:color w:val="384575"/>
          <w:sz w:val="24"/>
          <w:szCs w:val="24"/>
        </w:rPr>
      </w:pPr>
      <w:r w:rsidRPr="00604C7B">
        <w:rPr>
          <w:rFonts w:ascii="Times New Roman" w:hAnsi="Times New Roman"/>
          <w:color w:val="384575"/>
          <w:sz w:val="24"/>
        </w:rPr>
        <w:t>Podle článku 2 Smlouvy o Evropské unii (SEU) je právní stát jednou ze sdílených hodnot, na nichž Evropská unie stojí. Obdobně je na základě článku 49 Smlouvy právní stát jednou z podmínek členství v Unii.</w:t>
      </w:r>
    </w:p>
    <w:p w14:paraId="07404980" w14:textId="77777777" w:rsidR="000D0A3C" w:rsidRPr="00604C7B" w:rsidRDefault="000D0A3C" w:rsidP="001D23AF">
      <w:pPr>
        <w:ind w:left="708"/>
        <w:rPr>
          <w:rFonts w:ascii="Times New Roman" w:hAnsi="Times New Roman" w:cs="Times New Roman"/>
          <w:i/>
          <w:iCs/>
          <w:color w:val="384575"/>
          <w:sz w:val="24"/>
          <w:szCs w:val="24"/>
        </w:rPr>
      </w:pPr>
      <w:r w:rsidRPr="00604C7B">
        <w:rPr>
          <w:rFonts w:ascii="Times New Roman" w:hAnsi="Times New Roman"/>
          <w:i/>
          <w:color w:val="384575"/>
          <w:sz w:val="24"/>
        </w:rPr>
        <w:t>Článek 2</w:t>
      </w:r>
    </w:p>
    <w:p w14:paraId="48507596" w14:textId="77777777" w:rsidR="000D0A3C" w:rsidRPr="00604C7B" w:rsidRDefault="00F13B1E" w:rsidP="001D23AF">
      <w:pPr>
        <w:ind w:left="708"/>
        <w:jc w:val="both"/>
        <w:rPr>
          <w:rFonts w:ascii="Times New Roman" w:hAnsi="Times New Roman" w:cs="Times New Roman"/>
          <w:color w:val="384575"/>
          <w:sz w:val="24"/>
          <w:szCs w:val="24"/>
        </w:rPr>
      </w:pPr>
      <w:r w:rsidRPr="00604C7B">
        <w:rPr>
          <w:rFonts w:ascii="Times New Roman" w:hAnsi="Times New Roman"/>
          <w:color w:val="384575"/>
          <w:sz w:val="24"/>
        </w:rPr>
        <w:t>„</w:t>
      </w:r>
      <w:r w:rsidRPr="00604C7B">
        <w:rPr>
          <w:rFonts w:ascii="Times New Roman" w:hAnsi="Times New Roman"/>
          <w:i/>
          <w:iCs/>
          <w:color w:val="384575"/>
          <w:sz w:val="24"/>
        </w:rPr>
        <w:t>Unie je založena na hodnotách úcty k lidské důstojnosti, svobody, demokracie, rovnosti, právního státu a dodržování lidských práv, včetně práv příslušníků menšin.</w:t>
      </w:r>
      <w:r w:rsidRPr="00604C7B">
        <w:rPr>
          <w:rFonts w:ascii="Times New Roman" w:hAnsi="Times New Roman"/>
          <w:i/>
          <w:color w:val="384575"/>
          <w:sz w:val="24"/>
        </w:rPr>
        <w:t xml:space="preserve"> Tyto hodnoty jsou společné členským státům ve společnosti vyznačující se pluralismem, nepřípustností diskriminace, tolerancí, spravedlností, sol</w:t>
      </w:r>
      <w:r w:rsidR="00DD2F36" w:rsidRPr="00604C7B">
        <w:rPr>
          <w:rFonts w:ascii="Times New Roman" w:hAnsi="Times New Roman"/>
          <w:i/>
          <w:color w:val="384575"/>
          <w:sz w:val="24"/>
        </w:rPr>
        <w:t>idaritou a rovností žen a mužů.</w:t>
      </w:r>
      <w:r w:rsidRPr="00604C7B">
        <w:rPr>
          <w:rFonts w:ascii="Times New Roman" w:hAnsi="Times New Roman"/>
          <w:i/>
          <w:color w:val="384575"/>
          <w:sz w:val="24"/>
        </w:rPr>
        <w:t>“</w:t>
      </w:r>
    </w:p>
    <w:p w14:paraId="51BBDD46" w14:textId="77777777" w:rsidR="00B85BEF" w:rsidRPr="00604C7B" w:rsidRDefault="00B85BEF" w:rsidP="001D23AF">
      <w:pPr>
        <w:ind w:left="708"/>
        <w:jc w:val="both"/>
        <w:rPr>
          <w:rFonts w:ascii="Times New Roman" w:hAnsi="Times New Roman" w:cs="Times New Roman"/>
          <w:i/>
          <w:iCs/>
          <w:color w:val="384575"/>
          <w:sz w:val="24"/>
          <w:szCs w:val="24"/>
          <w:shd w:val="clear" w:color="auto" w:fill="FFFFFF"/>
        </w:rPr>
      </w:pPr>
      <w:r w:rsidRPr="00604C7B">
        <w:rPr>
          <w:rFonts w:ascii="Times New Roman" w:hAnsi="Times New Roman"/>
          <w:i/>
          <w:color w:val="384575"/>
          <w:sz w:val="24"/>
          <w:shd w:val="clear" w:color="auto" w:fill="FFFFFF"/>
        </w:rPr>
        <w:t xml:space="preserve">Článek 19 odst. 1  </w:t>
      </w:r>
    </w:p>
    <w:p w14:paraId="2F24A1D8" w14:textId="77777777" w:rsidR="00B85BEF" w:rsidRPr="00604C7B" w:rsidRDefault="00B85BEF" w:rsidP="001D23AF">
      <w:pPr>
        <w:ind w:left="708"/>
        <w:jc w:val="both"/>
        <w:rPr>
          <w:rFonts w:ascii="Times New Roman" w:hAnsi="Times New Roman" w:cs="Times New Roman"/>
          <w:i/>
          <w:iCs/>
          <w:color w:val="384575"/>
          <w:sz w:val="24"/>
          <w:szCs w:val="24"/>
          <w:shd w:val="clear" w:color="auto" w:fill="FFFFFF"/>
        </w:rPr>
      </w:pPr>
      <w:r w:rsidRPr="00604C7B">
        <w:rPr>
          <w:rFonts w:ascii="Times New Roman" w:hAnsi="Times New Roman"/>
          <w:i/>
          <w:color w:val="384575"/>
          <w:sz w:val="24"/>
          <w:shd w:val="clear" w:color="auto" w:fill="FFFFFF"/>
        </w:rPr>
        <w:t>„Soudní dvůr Evropské unie se skládá ze Soudního dvora, Tribunálu a specializovaných soudů. Zajišťuje dodržování práva při výkladu a provádění Smluv.</w:t>
      </w:r>
    </w:p>
    <w:p w14:paraId="2B61A606" w14:textId="77777777" w:rsidR="00B85BEF" w:rsidRPr="00604C7B" w:rsidRDefault="00B85BEF" w:rsidP="001D23AF">
      <w:pPr>
        <w:ind w:left="708"/>
        <w:jc w:val="both"/>
        <w:rPr>
          <w:rFonts w:ascii="Times New Roman" w:hAnsi="Times New Roman" w:cs="Times New Roman"/>
          <w:i/>
          <w:iCs/>
          <w:color w:val="384575"/>
          <w:sz w:val="24"/>
          <w:szCs w:val="24"/>
          <w:shd w:val="clear" w:color="auto" w:fill="FFFFFF"/>
        </w:rPr>
      </w:pPr>
      <w:r w:rsidRPr="00604C7B">
        <w:rPr>
          <w:rFonts w:ascii="Times New Roman" w:hAnsi="Times New Roman"/>
          <w:i/>
          <w:color w:val="384575"/>
          <w:sz w:val="24"/>
          <w:shd w:val="clear" w:color="auto" w:fill="FFFFFF"/>
        </w:rPr>
        <w:t>Členské státy stanoví prostředky nezbytné k zajištění účinné právní ochrany v o</w:t>
      </w:r>
      <w:r w:rsidR="00DD2F36" w:rsidRPr="00604C7B">
        <w:rPr>
          <w:rFonts w:ascii="Times New Roman" w:hAnsi="Times New Roman"/>
          <w:i/>
          <w:color w:val="384575"/>
          <w:sz w:val="24"/>
          <w:shd w:val="clear" w:color="auto" w:fill="FFFFFF"/>
        </w:rPr>
        <w:t>blastech pokrytých právem Unie.</w:t>
      </w:r>
      <w:r w:rsidRPr="00604C7B">
        <w:rPr>
          <w:rFonts w:ascii="Times New Roman" w:hAnsi="Times New Roman"/>
          <w:i/>
          <w:color w:val="384575"/>
          <w:sz w:val="24"/>
          <w:shd w:val="clear" w:color="auto" w:fill="FFFFFF"/>
        </w:rPr>
        <w:t>“</w:t>
      </w:r>
    </w:p>
    <w:p w14:paraId="5C2B03C1" w14:textId="77777777" w:rsidR="00F13B1E" w:rsidRPr="00604C7B" w:rsidRDefault="009F690C" w:rsidP="001D23AF">
      <w:pPr>
        <w:ind w:left="708"/>
        <w:rPr>
          <w:rFonts w:ascii="Times New Roman" w:hAnsi="Times New Roman" w:cs="Times New Roman"/>
          <w:i/>
          <w:iCs/>
          <w:color w:val="384575"/>
          <w:sz w:val="24"/>
          <w:szCs w:val="24"/>
        </w:rPr>
      </w:pPr>
      <w:r w:rsidRPr="00604C7B">
        <w:rPr>
          <w:rFonts w:ascii="Times New Roman" w:hAnsi="Times New Roman"/>
          <w:i/>
          <w:color w:val="384575"/>
          <w:sz w:val="24"/>
        </w:rPr>
        <w:t>Článek 49</w:t>
      </w:r>
    </w:p>
    <w:p w14:paraId="612B823A" w14:textId="697C6B4D" w:rsidR="00DD2F36" w:rsidRPr="00DD2F36" w:rsidRDefault="00F13B1E" w:rsidP="001B21A3">
      <w:pPr>
        <w:ind w:left="708"/>
        <w:jc w:val="both"/>
        <w:rPr>
          <w:rFonts w:ascii="Times New Roman" w:hAnsi="Times New Roman" w:cs="Times New Roman"/>
          <w:sz w:val="24"/>
          <w:szCs w:val="24"/>
        </w:rPr>
      </w:pPr>
      <w:r w:rsidRPr="00604C7B">
        <w:rPr>
          <w:rFonts w:ascii="Times New Roman" w:hAnsi="Times New Roman"/>
          <w:i/>
          <w:color w:val="384575"/>
          <w:sz w:val="24"/>
        </w:rPr>
        <w:t>„Každý evropský stát, který uznává hodnoty uvedené v článku 2 a zavazuje se k jejich podpoře, může požádat o členství v Unii. O této žádosti je informován Evropský parlament a vnitrostátní parlamenty. Žadatelský stát podává svou žádost Radě, která rozhoduje jednomyslně po konzultaci s Komisí</w:t>
      </w:r>
      <w:r w:rsidR="00F5578A" w:rsidRPr="00604C7B">
        <w:rPr>
          <w:rFonts w:ascii="Times New Roman" w:hAnsi="Times New Roman"/>
          <w:i/>
          <w:color w:val="384575"/>
          <w:sz w:val="24"/>
        </w:rPr>
        <w:t xml:space="preserve"> a </w:t>
      </w:r>
      <w:r w:rsidRPr="00604C7B">
        <w:rPr>
          <w:rFonts w:ascii="Times New Roman" w:hAnsi="Times New Roman"/>
          <w:i/>
          <w:color w:val="384575"/>
          <w:sz w:val="24"/>
        </w:rPr>
        <w:t>po obdržení souhlasu Evropského parlamentu, který se usnáší většinou hlasů všech svých členů. Kritéria pro přistoupení, na nichž se dohodne E</w:t>
      </w:r>
      <w:r w:rsidR="00DD2F36" w:rsidRPr="00604C7B">
        <w:rPr>
          <w:rFonts w:ascii="Times New Roman" w:hAnsi="Times New Roman"/>
          <w:i/>
          <w:color w:val="384575"/>
          <w:sz w:val="24"/>
        </w:rPr>
        <w:t>vropská rada, budou zohledněna.</w:t>
      </w:r>
      <w:r w:rsidRPr="00604C7B">
        <w:rPr>
          <w:rFonts w:ascii="Times New Roman" w:hAnsi="Times New Roman"/>
          <w:i/>
          <w:color w:val="384575"/>
          <w:sz w:val="24"/>
        </w:rPr>
        <w:t>“</w:t>
      </w:r>
    </w:p>
    <w:p w14:paraId="75692ED5" w14:textId="124EBECB" w:rsidR="00D95F0B" w:rsidRDefault="00AF7FA2" w:rsidP="00D95F0B">
      <w:pPr>
        <w:pStyle w:val="Odstavecseseznamem"/>
        <w:numPr>
          <w:ilvl w:val="0"/>
          <w:numId w:val="1"/>
        </w:numPr>
        <w:spacing w:after="120"/>
        <w:ind w:left="0" w:firstLine="0"/>
        <w:contextualSpacing w:val="0"/>
        <w:jc w:val="both"/>
        <w:rPr>
          <w:rFonts w:ascii="Times New Roman" w:hAnsi="Times New Roman" w:cs="Times New Roman"/>
          <w:b/>
          <w:bCs/>
          <w:color w:val="B6A04C"/>
          <w:sz w:val="32"/>
          <w:szCs w:val="32"/>
        </w:rPr>
      </w:pPr>
      <w:r w:rsidRPr="00205A95">
        <w:rPr>
          <w:rFonts w:ascii="Times New Roman" w:hAnsi="Times New Roman"/>
          <w:b/>
          <w:color w:val="B6A04C"/>
          <w:sz w:val="32"/>
          <w:szCs w:val="32"/>
        </w:rPr>
        <w:lastRenderedPageBreak/>
        <w:t>Unijní judikatura</w:t>
      </w:r>
    </w:p>
    <w:p w14:paraId="22C0C0E9" w14:textId="77777777" w:rsidR="00455A52" w:rsidRPr="00455A52" w:rsidRDefault="00455A52" w:rsidP="00455A52">
      <w:pPr>
        <w:pStyle w:val="Odstavecseseznamem"/>
        <w:spacing w:after="120"/>
        <w:ind w:left="0"/>
        <w:contextualSpacing w:val="0"/>
        <w:jc w:val="both"/>
        <w:rPr>
          <w:rFonts w:ascii="Times New Roman" w:hAnsi="Times New Roman" w:cs="Times New Roman"/>
          <w:b/>
          <w:bCs/>
          <w:color w:val="B6A04C"/>
          <w:sz w:val="32"/>
          <w:szCs w:val="32"/>
        </w:rPr>
      </w:pPr>
    </w:p>
    <w:p w14:paraId="0DE9A194" w14:textId="6DA8C9DC" w:rsidR="00C528DA" w:rsidRPr="00867092" w:rsidRDefault="001D23AF" w:rsidP="002F5318">
      <w:pPr>
        <w:pStyle w:val="Odstavecseseznamem"/>
        <w:numPr>
          <w:ilvl w:val="1"/>
          <w:numId w:val="1"/>
        </w:numPr>
        <w:ind w:hanging="11"/>
        <w:jc w:val="both"/>
        <w:rPr>
          <w:rFonts w:ascii="Times New Roman" w:hAnsi="Times New Roman"/>
          <w:b/>
          <w:color w:val="2F55A2"/>
          <w:sz w:val="28"/>
          <w:szCs w:val="28"/>
        </w:rPr>
      </w:pPr>
      <w:r w:rsidRPr="00205A95">
        <w:rPr>
          <w:rFonts w:ascii="Times New Roman" w:hAnsi="Times New Roman"/>
          <w:b/>
          <w:color w:val="2F55A2"/>
          <w:sz w:val="28"/>
          <w:szCs w:val="28"/>
        </w:rPr>
        <w:t>Právo na nezávislost soudní moci jako záruka spravedlivého procesu coby klíčový prvek právního státu</w:t>
      </w:r>
    </w:p>
    <w:p w14:paraId="56E8545A" w14:textId="77777777" w:rsidR="00EE1F65" w:rsidRPr="00604C7B" w:rsidRDefault="00EE1F65" w:rsidP="00214ED0">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Soudní dvůr Evropské unie se etabloval jako ochránce právního státu v případech, kdy je v rámci vnitrostátních právních řádů zpochybňována nezávislost soudnictví.</w:t>
      </w:r>
    </w:p>
    <w:p w14:paraId="29F8D345" w14:textId="774E5208" w:rsidR="000C14AD" w:rsidRPr="00EA69C2" w:rsidRDefault="00EA69C2" w:rsidP="00214ED0">
      <w:pPr>
        <w:jc w:val="both"/>
        <w:rPr>
          <w:rFonts w:ascii="Times New Roman" w:hAnsi="Times New Roman" w:cs="Times New Roman"/>
          <w:b/>
          <w:bCs/>
          <w:color w:val="B6A04C"/>
          <w:sz w:val="24"/>
          <w:szCs w:val="24"/>
          <w:u w:val="single"/>
        </w:rPr>
      </w:pPr>
      <w:hyperlink r:id="rId12" w:history="1">
        <w:r w:rsidR="00B55990" w:rsidRPr="00EA69C2">
          <w:rPr>
            <w:rStyle w:val="Hypertextovodkaz"/>
            <w:rFonts w:ascii="Times New Roman" w:hAnsi="Times New Roman"/>
            <w:b/>
            <w:color w:val="B6A04C"/>
            <w:sz w:val="24"/>
          </w:rPr>
          <w:t>Rozsudek Soudního dvora ve věci C-64/16 (</w:t>
        </w:r>
        <w:proofErr w:type="spellStart"/>
        <w:r w:rsidR="00B55990" w:rsidRPr="00EA69C2">
          <w:rPr>
            <w:rStyle w:val="Hypertextovodkaz"/>
            <w:rFonts w:ascii="Times New Roman" w:hAnsi="Times New Roman"/>
            <w:b/>
            <w:color w:val="B6A04C"/>
            <w:sz w:val="24"/>
            <w:shd w:val="clear" w:color="auto" w:fill="FFFFFF"/>
          </w:rPr>
          <w:t>Associação</w:t>
        </w:r>
        <w:proofErr w:type="spellEnd"/>
        <w:r w:rsidR="00B55990" w:rsidRPr="00EA69C2">
          <w:rPr>
            <w:rStyle w:val="Hypertextovodkaz"/>
            <w:rFonts w:ascii="Times New Roman" w:hAnsi="Times New Roman"/>
            <w:b/>
            <w:color w:val="B6A04C"/>
            <w:sz w:val="24"/>
            <w:shd w:val="clear" w:color="auto" w:fill="FFFFFF"/>
          </w:rPr>
          <w:t xml:space="preserve"> </w:t>
        </w:r>
        <w:proofErr w:type="spellStart"/>
        <w:r w:rsidR="00B55990" w:rsidRPr="00EA69C2">
          <w:rPr>
            <w:rStyle w:val="Hypertextovodkaz"/>
            <w:rFonts w:ascii="Times New Roman" w:hAnsi="Times New Roman"/>
            <w:b/>
            <w:color w:val="B6A04C"/>
            <w:sz w:val="24"/>
            <w:shd w:val="clear" w:color="auto" w:fill="FFFFFF"/>
          </w:rPr>
          <w:t>Sindical</w:t>
        </w:r>
        <w:proofErr w:type="spellEnd"/>
        <w:r w:rsidR="00B55990" w:rsidRPr="00EA69C2">
          <w:rPr>
            <w:rStyle w:val="Hypertextovodkaz"/>
            <w:rFonts w:ascii="Times New Roman" w:hAnsi="Times New Roman"/>
            <w:b/>
            <w:color w:val="B6A04C"/>
            <w:sz w:val="24"/>
            <w:shd w:val="clear" w:color="auto" w:fill="FFFFFF"/>
          </w:rPr>
          <w:t xml:space="preserve"> </w:t>
        </w:r>
        <w:proofErr w:type="spellStart"/>
        <w:r w:rsidR="00B55990" w:rsidRPr="00EA69C2">
          <w:rPr>
            <w:rStyle w:val="Hypertextovodkaz"/>
            <w:rFonts w:ascii="Times New Roman" w:hAnsi="Times New Roman"/>
            <w:b/>
            <w:color w:val="B6A04C"/>
            <w:sz w:val="24"/>
            <w:shd w:val="clear" w:color="auto" w:fill="FFFFFF"/>
          </w:rPr>
          <w:t>dos</w:t>
        </w:r>
        <w:proofErr w:type="spellEnd"/>
        <w:r w:rsidR="00B55990" w:rsidRPr="00EA69C2">
          <w:rPr>
            <w:rStyle w:val="Hypertextovodkaz"/>
            <w:rFonts w:ascii="Times New Roman" w:hAnsi="Times New Roman"/>
            <w:b/>
            <w:color w:val="B6A04C"/>
            <w:sz w:val="24"/>
            <w:shd w:val="clear" w:color="auto" w:fill="FFFFFF"/>
          </w:rPr>
          <w:t xml:space="preserve"> </w:t>
        </w:r>
        <w:proofErr w:type="spellStart"/>
        <w:r w:rsidR="00B55990" w:rsidRPr="00EA69C2">
          <w:rPr>
            <w:rStyle w:val="Hypertextovodkaz"/>
            <w:rFonts w:ascii="Times New Roman" w:hAnsi="Times New Roman"/>
            <w:b/>
            <w:color w:val="B6A04C"/>
            <w:sz w:val="24"/>
            <w:shd w:val="clear" w:color="auto" w:fill="FFFFFF"/>
          </w:rPr>
          <w:t>Juízes</w:t>
        </w:r>
        <w:proofErr w:type="spellEnd"/>
        <w:r w:rsidR="00B55990" w:rsidRPr="00EA69C2">
          <w:rPr>
            <w:rStyle w:val="Hypertextovodkaz"/>
            <w:rFonts w:ascii="Times New Roman" w:hAnsi="Times New Roman"/>
            <w:b/>
            <w:color w:val="B6A04C"/>
            <w:sz w:val="24"/>
            <w:shd w:val="clear" w:color="auto" w:fill="FFFFFF"/>
          </w:rPr>
          <w:t xml:space="preserve"> </w:t>
        </w:r>
        <w:proofErr w:type="spellStart"/>
        <w:r w:rsidR="00B55990" w:rsidRPr="00EA69C2">
          <w:rPr>
            <w:rStyle w:val="Hypertextovodkaz"/>
            <w:rFonts w:ascii="Times New Roman" w:hAnsi="Times New Roman"/>
            <w:b/>
            <w:color w:val="B6A04C"/>
            <w:sz w:val="24"/>
            <w:shd w:val="clear" w:color="auto" w:fill="FFFFFF"/>
          </w:rPr>
          <w:t>Portugueses</w:t>
        </w:r>
        <w:proofErr w:type="spellEnd"/>
        <w:r w:rsidR="00B55990" w:rsidRPr="00EA69C2">
          <w:rPr>
            <w:rStyle w:val="Hypertextovodkaz"/>
            <w:rFonts w:ascii="Times New Roman" w:hAnsi="Times New Roman"/>
            <w:b/>
            <w:color w:val="B6A04C"/>
            <w:sz w:val="24"/>
          </w:rPr>
          <w:t>, 27. února 2018)</w:t>
        </w:r>
      </w:hyperlink>
    </w:p>
    <w:p w14:paraId="49CDB7FC" w14:textId="77777777" w:rsidR="003C0F35" w:rsidRPr="00604C7B" w:rsidRDefault="00DD2F36" w:rsidP="001D23AF">
      <w:pPr>
        <w:ind w:left="708"/>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P</w:t>
      </w:r>
      <w:r w:rsidR="003C0F35" w:rsidRPr="00604C7B">
        <w:rPr>
          <w:rFonts w:ascii="Times New Roman" w:hAnsi="Times New Roman"/>
          <w:color w:val="384575"/>
          <w:sz w:val="24"/>
          <w:shd w:val="clear" w:color="auto" w:fill="FFFFFF"/>
        </w:rPr>
        <w:t>rostředky právní ochrany – účinná právní ochrana – nezávislost soudců – Listina základních práv Evropské unie – článek 47 – snižování platů ve vnitrostátní veřejné správě – úsporná rozpočtová opatření</w:t>
      </w:r>
    </w:p>
    <w:p w14:paraId="7418280B" w14:textId="77777777" w:rsidR="00CF2178" w:rsidRPr="00604C7B" w:rsidRDefault="00CF2178" w:rsidP="00CF2178">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 xml:space="preserve">Soudní dvůr v rozsudku velkého senátu ve věci </w:t>
      </w:r>
      <w:proofErr w:type="spellStart"/>
      <w:r w:rsidRPr="00604C7B">
        <w:rPr>
          <w:rFonts w:ascii="Times New Roman" w:hAnsi="Times New Roman"/>
          <w:color w:val="384575"/>
          <w:sz w:val="24"/>
          <w:shd w:val="clear" w:color="auto" w:fill="FFFFFF"/>
        </w:rPr>
        <w:t>Associação</w:t>
      </w:r>
      <w:proofErr w:type="spellEnd"/>
      <w:r w:rsidRPr="00604C7B">
        <w:rPr>
          <w:rFonts w:ascii="Times New Roman" w:hAnsi="Times New Roman"/>
          <w:color w:val="384575"/>
          <w:sz w:val="24"/>
          <w:shd w:val="clear" w:color="auto" w:fill="FFFFFF"/>
        </w:rPr>
        <w:t xml:space="preserve"> </w:t>
      </w:r>
      <w:proofErr w:type="spellStart"/>
      <w:r w:rsidRPr="00604C7B">
        <w:rPr>
          <w:rFonts w:ascii="Times New Roman" w:hAnsi="Times New Roman"/>
          <w:color w:val="384575"/>
          <w:sz w:val="24"/>
          <w:shd w:val="clear" w:color="auto" w:fill="FFFFFF"/>
        </w:rPr>
        <w:t>Sindical</w:t>
      </w:r>
      <w:proofErr w:type="spellEnd"/>
      <w:r w:rsidRPr="00604C7B">
        <w:rPr>
          <w:rFonts w:ascii="Times New Roman" w:hAnsi="Times New Roman"/>
          <w:color w:val="384575"/>
          <w:sz w:val="24"/>
          <w:shd w:val="clear" w:color="auto" w:fill="FFFFFF"/>
        </w:rPr>
        <w:t xml:space="preserve"> </w:t>
      </w:r>
      <w:proofErr w:type="spellStart"/>
      <w:r w:rsidRPr="00604C7B">
        <w:rPr>
          <w:rFonts w:ascii="Times New Roman" w:hAnsi="Times New Roman"/>
          <w:color w:val="384575"/>
          <w:sz w:val="24"/>
          <w:shd w:val="clear" w:color="auto" w:fill="FFFFFF"/>
        </w:rPr>
        <w:t>dos</w:t>
      </w:r>
      <w:proofErr w:type="spellEnd"/>
      <w:r w:rsidRPr="00604C7B">
        <w:rPr>
          <w:rFonts w:ascii="Times New Roman" w:hAnsi="Times New Roman"/>
          <w:color w:val="384575"/>
          <w:sz w:val="24"/>
          <w:shd w:val="clear" w:color="auto" w:fill="FFFFFF"/>
        </w:rPr>
        <w:t xml:space="preserve"> </w:t>
      </w:r>
      <w:proofErr w:type="spellStart"/>
      <w:r w:rsidRPr="00604C7B">
        <w:rPr>
          <w:rFonts w:ascii="Times New Roman" w:hAnsi="Times New Roman"/>
          <w:color w:val="384575"/>
          <w:sz w:val="24"/>
          <w:shd w:val="clear" w:color="auto" w:fill="FFFFFF"/>
        </w:rPr>
        <w:t>Juízes</w:t>
      </w:r>
      <w:proofErr w:type="spellEnd"/>
      <w:r w:rsidRPr="00604C7B">
        <w:rPr>
          <w:rFonts w:ascii="Times New Roman" w:hAnsi="Times New Roman"/>
          <w:color w:val="384575"/>
          <w:sz w:val="24"/>
          <w:shd w:val="clear" w:color="auto" w:fill="FFFFFF"/>
        </w:rPr>
        <w:t xml:space="preserve"> </w:t>
      </w:r>
      <w:proofErr w:type="spellStart"/>
      <w:r w:rsidRPr="00604C7B">
        <w:rPr>
          <w:rFonts w:ascii="Times New Roman" w:hAnsi="Times New Roman"/>
          <w:color w:val="384575"/>
          <w:sz w:val="24"/>
          <w:shd w:val="clear" w:color="auto" w:fill="FFFFFF"/>
        </w:rPr>
        <w:t>Portugueses</w:t>
      </w:r>
      <w:proofErr w:type="spellEnd"/>
      <w:r w:rsidRPr="00604C7B">
        <w:rPr>
          <w:rFonts w:ascii="Times New Roman" w:hAnsi="Times New Roman"/>
          <w:color w:val="384575"/>
          <w:sz w:val="24"/>
          <w:shd w:val="clear" w:color="auto" w:fill="FFFFFF"/>
        </w:rPr>
        <w:t xml:space="preserve"> přijatém dne 27. února 2018 shledal propojení mezi hodnotou právního státu podle článku 2 SEU a druhým pododstavcem článku 19 odst. 1 SEU, který uvádí: „Členské státy stanoví prostředky nezbytné k zajištění účinné právní ochrany v oblastech pokrytých právem Unie“. Potvrdil, že toto ustanovení „vyjadřuje hodnotu právního státu potvrzenou v článku 2 SEU“ (</w:t>
      </w:r>
      <w:r w:rsidR="00F5578A" w:rsidRPr="00604C7B">
        <w:rPr>
          <w:rFonts w:ascii="Times New Roman" w:hAnsi="Times New Roman"/>
          <w:color w:val="384575"/>
          <w:sz w:val="24"/>
          <w:shd w:val="clear" w:color="auto" w:fill="FFFFFF"/>
        </w:rPr>
        <w:t>§ </w:t>
      </w:r>
      <w:r w:rsidRPr="00604C7B">
        <w:rPr>
          <w:rFonts w:ascii="Times New Roman" w:hAnsi="Times New Roman"/>
          <w:color w:val="384575"/>
          <w:sz w:val="24"/>
          <w:shd w:val="clear" w:color="auto" w:fill="FFFFFF"/>
        </w:rPr>
        <w:t xml:space="preserve">32). Soudní dvůr vyvodil systémovou povinnost států zaručit nezávislost soudců, kteří jsou součástí soudního systému Evropské unie. </w:t>
      </w:r>
    </w:p>
    <w:p w14:paraId="5DC5249B" w14:textId="77777777" w:rsidR="00CF2178" w:rsidRPr="00604C7B" w:rsidRDefault="00CF2178" w:rsidP="00214ED0">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Potvrdil, že nezávislost vnitrostátních soudů je zásadní k zajištění účinné soudní ochrany.</w:t>
      </w:r>
    </w:p>
    <w:p w14:paraId="6F1A3CD3" w14:textId="77777777" w:rsidR="009A0C34" w:rsidRPr="00604C7B" w:rsidRDefault="009A0C34" w:rsidP="00214ED0">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 xml:space="preserve">Je tedy na členských státech, aby zejména na základě zásady loajální spolupráce zakotvené v prvním pododstavci </w:t>
      </w:r>
      <w:r w:rsidR="00F5578A" w:rsidRPr="00604C7B">
        <w:rPr>
          <w:rFonts w:ascii="Times New Roman" w:hAnsi="Times New Roman"/>
          <w:color w:val="384575"/>
          <w:sz w:val="24"/>
          <w:shd w:val="clear" w:color="auto" w:fill="FFFFFF"/>
        </w:rPr>
        <w:t>čl. </w:t>
      </w:r>
      <w:r w:rsidRPr="00604C7B">
        <w:rPr>
          <w:rFonts w:ascii="Times New Roman" w:hAnsi="Times New Roman"/>
          <w:color w:val="384575"/>
          <w:sz w:val="24"/>
          <w:shd w:val="clear" w:color="auto" w:fill="FFFFFF"/>
        </w:rPr>
        <w:t xml:space="preserve">4 odst. 3 SEU zajistily na svých územích uplatňování a dodržování unijního práva. Na tomto základě, a jak je stanoveno v druhém pododstavci </w:t>
      </w:r>
      <w:r w:rsidR="00F5578A" w:rsidRPr="00604C7B">
        <w:rPr>
          <w:rFonts w:ascii="Times New Roman" w:hAnsi="Times New Roman"/>
          <w:color w:val="384575"/>
          <w:sz w:val="24"/>
          <w:shd w:val="clear" w:color="auto" w:fill="FFFFFF"/>
        </w:rPr>
        <w:t>čl. </w:t>
      </w:r>
      <w:r w:rsidRPr="00604C7B">
        <w:rPr>
          <w:rFonts w:ascii="Times New Roman" w:hAnsi="Times New Roman"/>
          <w:color w:val="384575"/>
          <w:sz w:val="24"/>
          <w:shd w:val="clear" w:color="auto" w:fill="FFFFFF"/>
        </w:rPr>
        <w:t xml:space="preserve">19 odst. 1 SEU, členské státy stanoví nezbytné procesní prostředky, které zajišťují dodržování práv jednotlivců na účinnou právní ochranu v oblastech pokrytých unijním právem. Členským státům tak přísluší stanovit systém procesních prostředků a řízení, které v těchto oblastech zajišťují účinnou právní ochranu. </w:t>
      </w:r>
    </w:p>
    <w:p w14:paraId="5C9C67C8" w14:textId="77777777" w:rsidR="003C0F35" w:rsidRPr="00604C7B" w:rsidRDefault="00A63B6D" w:rsidP="009A0C34">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 xml:space="preserve">Věc se týkala sporu mezi </w:t>
      </w:r>
      <w:proofErr w:type="spellStart"/>
      <w:r w:rsidRPr="00604C7B">
        <w:rPr>
          <w:rFonts w:ascii="Times New Roman" w:hAnsi="Times New Roman"/>
          <w:color w:val="384575"/>
          <w:sz w:val="24"/>
          <w:shd w:val="clear" w:color="auto" w:fill="FFFFFF"/>
        </w:rPr>
        <w:t>Associação</w:t>
      </w:r>
      <w:proofErr w:type="spellEnd"/>
      <w:r w:rsidRPr="00604C7B">
        <w:rPr>
          <w:rFonts w:ascii="Times New Roman" w:hAnsi="Times New Roman"/>
          <w:color w:val="384575"/>
          <w:sz w:val="24"/>
          <w:shd w:val="clear" w:color="auto" w:fill="FFFFFF"/>
        </w:rPr>
        <w:t xml:space="preserve"> </w:t>
      </w:r>
      <w:proofErr w:type="spellStart"/>
      <w:r w:rsidRPr="00604C7B">
        <w:rPr>
          <w:rFonts w:ascii="Times New Roman" w:hAnsi="Times New Roman"/>
          <w:color w:val="384575"/>
          <w:sz w:val="24"/>
          <w:shd w:val="clear" w:color="auto" w:fill="FFFFFF"/>
        </w:rPr>
        <w:t>Sindical</w:t>
      </w:r>
      <w:proofErr w:type="spellEnd"/>
      <w:r w:rsidRPr="00604C7B">
        <w:rPr>
          <w:rFonts w:ascii="Times New Roman" w:hAnsi="Times New Roman"/>
          <w:color w:val="384575"/>
          <w:sz w:val="24"/>
          <w:shd w:val="clear" w:color="auto" w:fill="FFFFFF"/>
        </w:rPr>
        <w:t xml:space="preserve"> </w:t>
      </w:r>
      <w:proofErr w:type="spellStart"/>
      <w:r w:rsidRPr="00604C7B">
        <w:rPr>
          <w:rFonts w:ascii="Times New Roman" w:hAnsi="Times New Roman"/>
          <w:color w:val="384575"/>
          <w:sz w:val="24"/>
          <w:shd w:val="clear" w:color="auto" w:fill="FFFFFF"/>
        </w:rPr>
        <w:t>dos</w:t>
      </w:r>
      <w:proofErr w:type="spellEnd"/>
      <w:r w:rsidRPr="00604C7B">
        <w:rPr>
          <w:rFonts w:ascii="Times New Roman" w:hAnsi="Times New Roman"/>
          <w:color w:val="384575"/>
          <w:sz w:val="24"/>
          <w:shd w:val="clear" w:color="auto" w:fill="FFFFFF"/>
        </w:rPr>
        <w:t xml:space="preserve"> </w:t>
      </w:r>
      <w:proofErr w:type="spellStart"/>
      <w:r w:rsidRPr="00604C7B">
        <w:rPr>
          <w:rFonts w:ascii="Times New Roman" w:hAnsi="Times New Roman"/>
          <w:color w:val="384575"/>
          <w:sz w:val="24"/>
          <w:shd w:val="clear" w:color="auto" w:fill="FFFFFF"/>
        </w:rPr>
        <w:t>Juízes</w:t>
      </w:r>
      <w:proofErr w:type="spellEnd"/>
      <w:r w:rsidRPr="00604C7B">
        <w:rPr>
          <w:rFonts w:ascii="Times New Roman" w:hAnsi="Times New Roman"/>
          <w:color w:val="384575"/>
          <w:sz w:val="24"/>
          <w:shd w:val="clear" w:color="auto" w:fill="FFFFFF"/>
        </w:rPr>
        <w:t xml:space="preserve"> </w:t>
      </w:r>
      <w:proofErr w:type="spellStart"/>
      <w:r w:rsidRPr="00604C7B">
        <w:rPr>
          <w:rFonts w:ascii="Times New Roman" w:hAnsi="Times New Roman"/>
          <w:color w:val="384575"/>
          <w:sz w:val="24"/>
          <w:shd w:val="clear" w:color="auto" w:fill="FFFFFF"/>
        </w:rPr>
        <w:t>Portugueses</w:t>
      </w:r>
      <w:proofErr w:type="spellEnd"/>
      <w:r w:rsidRPr="00604C7B">
        <w:rPr>
          <w:rFonts w:ascii="Times New Roman" w:hAnsi="Times New Roman"/>
          <w:color w:val="384575"/>
          <w:sz w:val="24"/>
          <w:shd w:val="clear" w:color="auto" w:fill="FFFFFF"/>
        </w:rPr>
        <w:t xml:space="preserve"> (Odborový svaz portugalských soudců) a </w:t>
      </w:r>
      <w:proofErr w:type="spellStart"/>
      <w:r w:rsidRPr="00604C7B">
        <w:rPr>
          <w:rFonts w:ascii="Times New Roman" w:hAnsi="Times New Roman"/>
          <w:color w:val="384575"/>
          <w:sz w:val="24"/>
          <w:shd w:val="clear" w:color="auto" w:fill="FFFFFF"/>
        </w:rPr>
        <w:t>Tribunal</w:t>
      </w:r>
      <w:proofErr w:type="spellEnd"/>
      <w:r w:rsidRPr="00604C7B">
        <w:rPr>
          <w:rFonts w:ascii="Times New Roman" w:hAnsi="Times New Roman"/>
          <w:color w:val="384575"/>
          <w:sz w:val="24"/>
          <w:shd w:val="clear" w:color="auto" w:fill="FFFFFF"/>
        </w:rPr>
        <w:t xml:space="preserve"> de </w:t>
      </w:r>
      <w:proofErr w:type="spellStart"/>
      <w:r w:rsidRPr="00604C7B">
        <w:rPr>
          <w:rFonts w:ascii="Times New Roman" w:hAnsi="Times New Roman"/>
          <w:color w:val="384575"/>
          <w:sz w:val="24"/>
          <w:shd w:val="clear" w:color="auto" w:fill="FFFFFF"/>
        </w:rPr>
        <w:t>Contas</w:t>
      </w:r>
      <w:proofErr w:type="spellEnd"/>
      <w:r w:rsidRPr="00604C7B">
        <w:rPr>
          <w:rFonts w:ascii="Times New Roman" w:hAnsi="Times New Roman"/>
          <w:color w:val="384575"/>
          <w:sz w:val="24"/>
          <w:shd w:val="clear" w:color="auto" w:fill="FFFFFF"/>
        </w:rPr>
        <w:t xml:space="preserve"> (Účetní dvůr, Portugalsko) ve věci dočasného snížení platů členů tohoto orgánu v rámci provádění rozpočtové politiky portugalského státu.</w:t>
      </w:r>
    </w:p>
    <w:p w14:paraId="77464AAE" w14:textId="77777777" w:rsidR="001D23AF" w:rsidRPr="00604C7B" w:rsidRDefault="003C0F35" w:rsidP="009A0C34">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 xml:space="preserve">Podstatou otázky vnitrostátního soudu položené Soudnímu dvoru bylo, zda musí být druhý pododstavec </w:t>
      </w:r>
      <w:r w:rsidR="00F5578A" w:rsidRPr="00604C7B">
        <w:rPr>
          <w:rFonts w:ascii="Times New Roman" w:hAnsi="Times New Roman"/>
          <w:color w:val="384575"/>
          <w:sz w:val="24"/>
          <w:shd w:val="clear" w:color="auto" w:fill="FFFFFF"/>
        </w:rPr>
        <w:t>čl. </w:t>
      </w:r>
      <w:r w:rsidRPr="00604C7B">
        <w:rPr>
          <w:rFonts w:ascii="Times New Roman" w:hAnsi="Times New Roman"/>
          <w:color w:val="384575"/>
          <w:sz w:val="24"/>
          <w:shd w:val="clear" w:color="auto" w:fill="FFFFFF"/>
        </w:rPr>
        <w:t>19 odst. 1 SEU vykládán v tom smyslu, že zásada nezávislosti soudců brání tomu, aby se na členy soudní moci členského státu vztahovala taková obecná opatření na snižování platů, o jaká se jedná ve věci v původním řízení a která souvisejí s odstraňováním rozpočtového deficitu a unijním programem finanční pomoci.</w:t>
      </w:r>
    </w:p>
    <w:p w14:paraId="5EABEC0C" w14:textId="77777777" w:rsidR="00AE35DE" w:rsidRPr="00604C7B" w:rsidRDefault="003C0F35" w:rsidP="00D46D1B">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Soud uzavřel, že stejně jako neodvolatelnost členů dotčeného orgánu (viz zejména rozsudek ze dne 19. září 2006, Wilson, </w:t>
      </w:r>
      <w:hyperlink r:id="rId13" w:tgtFrame="CourtTab" w:history="1">
        <w:r w:rsidRPr="00604C7B">
          <w:rPr>
            <w:rFonts w:ascii="Times New Roman" w:hAnsi="Times New Roman"/>
            <w:color w:val="384575"/>
            <w:sz w:val="24"/>
            <w:shd w:val="clear" w:color="auto" w:fill="FFFFFF"/>
          </w:rPr>
          <w:t>C</w:t>
        </w:r>
        <w:r w:rsidRPr="00604C7B">
          <w:rPr>
            <w:rFonts w:ascii="Times New Roman" w:hAnsi="Times New Roman"/>
            <w:color w:val="384575"/>
            <w:sz w:val="24"/>
            <w:shd w:val="clear" w:color="auto" w:fill="FFFFFF"/>
          </w:rPr>
          <w:noBreakHyphen/>
          <w:t>506/04</w:t>
        </w:r>
      </w:hyperlink>
      <w:r w:rsidRPr="00604C7B">
        <w:rPr>
          <w:rFonts w:ascii="Times New Roman" w:hAnsi="Times New Roman"/>
          <w:color w:val="384575"/>
          <w:sz w:val="24"/>
          <w:shd w:val="clear" w:color="auto" w:fill="FFFFFF"/>
        </w:rPr>
        <w:t>, </w:t>
      </w:r>
      <w:hyperlink r:id="rId14" w:tgtFrame="CourtTab" w:history="1">
        <w:r w:rsidRPr="00604C7B">
          <w:rPr>
            <w:rFonts w:ascii="Times New Roman" w:hAnsi="Times New Roman"/>
            <w:color w:val="384575"/>
            <w:sz w:val="24"/>
            <w:shd w:val="clear" w:color="auto" w:fill="FFFFFF"/>
          </w:rPr>
          <w:t>EU:C:2006:587</w:t>
        </w:r>
      </w:hyperlink>
      <w:r w:rsidRPr="00604C7B">
        <w:rPr>
          <w:rFonts w:ascii="Times New Roman" w:hAnsi="Times New Roman"/>
          <w:color w:val="384575"/>
          <w:sz w:val="24"/>
          <w:shd w:val="clear" w:color="auto" w:fill="FFFFFF"/>
        </w:rPr>
        <w:t>, bod </w:t>
      </w:r>
      <w:hyperlink r:id="rId15" w:anchor="point51" w:tgtFrame="CourtTab" w:history="1">
        <w:r w:rsidRPr="00604C7B">
          <w:rPr>
            <w:rFonts w:ascii="Times New Roman" w:hAnsi="Times New Roman"/>
            <w:color w:val="384575"/>
            <w:sz w:val="24"/>
            <w:shd w:val="clear" w:color="auto" w:fill="FFFFFF"/>
          </w:rPr>
          <w:t>51</w:t>
        </w:r>
      </w:hyperlink>
      <w:r w:rsidRPr="00604C7B">
        <w:rPr>
          <w:rFonts w:ascii="Times New Roman" w:hAnsi="Times New Roman"/>
          <w:color w:val="384575"/>
          <w:sz w:val="24"/>
          <w:shd w:val="clear" w:color="auto" w:fill="FFFFFF"/>
        </w:rPr>
        <w:t>), představuje i jejich platové ohodnocení úměrné významu funkcí, které vykonávají, záruku nezávislosti soudců.</w:t>
      </w:r>
    </w:p>
    <w:p w14:paraId="048B6580" w14:textId="77777777" w:rsidR="002E058B" w:rsidRPr="00604C7B" w:rsidRDefault="002E058B" w:rsidP="00D46D1B">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 xml:space="preserve">Je tedy na členských státech, aby zejména na základě zásady loajální spolupráce zakotvené v prvním pododstavci </w:t>
      </w:r>
      <w:r w:rsidR="00F5578A" w:rsidRPr="00604C7B">
        <w:rPr>
          <w:rFonts w:ascii="Times New Roman" w:hAnsi="Times New Roman"/>
          <w:color w:val="384575"/>
          <w:sz w:val="24"/>
          <w:shd w:val="clear" w:color="auto" w:fill="FFFFFF"/>
        </w:rPr>
        <w:t>čl. </w:t>
      </w:r>
      <w:r w:rsidRPr="00604C7B">
        <w:rPr>
          <w:rFonts w:ascii="Times New Roman" w:hAnsi="Times New Roman"/>
          <w:color w:val="384575"/>
          <w:sz w:val="24"/>
          <w:shd w:val="clear" w:color="auto" w:fill="FFFFFF"/>
        </w:rPr>
        <w:t xml:space="preserve">4 odst. 3 SEU zajistily na svých územích uplatňování a dodržování </w:t>
      </w:r>
      <w:r w:rsidRPr="00604C7B">
        <w:rPr>
          <w:rFonts w:ascii="Times New Roman" w:hAnsi="Times New Roman"/>
          <w:color w:val="384575"/>
          <w:sz w:val="24"/>
          <w:shd w:val="clear" w:color="auto" w:fill="FFFFFF"/>
        </w:rPr>
        <w:lastRenderedPageBreak/>
        <w:t xml:space="preserve">unijního práva. Na tomto základě, a jak je stanoveno v druhém pododstavci </w:t>
      </w:r>
      <w:r w:rsidR="00F5578A" w:rsidRPr="00604C7B">
        <w:rPr>
          <w:rFonts w:ascii="Times New Roman" w:hAnsi="Times New Roman"/>
          <w:color w:val="384575"/>
          <w:sz w:val="24"/>
          <w:shd w:val="clear" w:color="auto" w:fill="FFFFFF"/>
        </w:rPr>
        <w:t>čl. </w:t>
      </w:r>
      <w:r w:rsidRPr="00604C7B">
        <w:rPr>
          <w:rFonts w:ascii="Times New Roman" w:hAnsi="Times New Roman"/>
          <w:color w:val="384575"/>
          <w:sz w:val="24"/>
          <w:shd w:val="clear" w:color="auto" w:fill="FFFFFF"/>
        </w:rPr>
        <w:t xml:space="preserve">19 odst. 1 SEU, členské státy stanoví nezbytné procesní prostředky, které zajišťují dodržování práv jednotlivců na účinnou právní ochranu v oblastech pokrytých unijním právem. Členským státům tak přísluší stanovit systém procesních prostředků a řízení, které v těchto oblastech zajišťují účinnou právní ochranu. </w:t>
      </w:r>
    </w:p>
    <w:p w14:paraId="72C18A82" w14:textId="77777777" w:rsidR="002E058B" w:rsidRPr="00604C7B" w:rsidRDefault="002E058B" w:rsidP="00D46D1B">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 xml:space="preserve">Zásada účinné soudní ochrany práv, která pro jednotlivce vyplývá z unijního práva a na kterou odkazuje druhý pododstavec </w:t>
      </w:r>
      <w:r w:rsidR="00F5578A" w:rsidRPr="00604C7B">
        <w:rPr>
          <w:rFonts w:ascii="Times New Roman" w:hAnsi="Times New Roman"/>
          <w:color w:val="384575"/>
          <w:sz w:val="24"/>
          <w:shd w:val="clear" w:color="auto" w:fill="FFFFFF"/>
        </w:rPr>
        <w:t>čl. </w:t>
      </w:r>
      <w:r w:rsidRPr="00604C7B">
        <w:rPr>
          <w:rFonts w:ascii="Times New Roman" w:hAnsi="Times New Roman"/>
          <w:color w:val="384575"/>
          <w:sz w:val="24"/>
          <w:shd w:val="clear" w:color="auto" w:fill="FFFFFF"/>
        </w:rPr>
        <w:t>19 odst. 1 SEU, totiž představuje obecnou zásadu unijního práva, jež vyplývá z ústavních tradic společných členským státům, byla zakotvena v článcích</w:t>
      </w:r>
      <w:r w:rsidRPr="00EA69C2">
        <w:rPr>
          <w:rFonts w:ascii="Times New Roman" w:hAnsi="Times New Roman"/>
          <w:color w:val="1C163D"/>
          <w:sz w:val="24"/>
          <w:shd w:val="clear" w:color="auto" w:fill="FFFFFF"/>
        </w:rPr>
        <w:t xml:space="preserve"> </w:t>
      </w:r>
      <w:r w:rsidRPr="00604C7B">
        <w:rPr>
          <w:rFonts w:ascii="Times New Roman" w:hAnsi="Times New Roman"/>
          <w:color w:val="384575"/>
          <w:sz w:val="24"/>
          <w:shd w:val="clear" w:color="auto" w:fill="FFFFFF"/>
        </w:rPr>
        <w:t xml:space="preserve">6 a 13 Evropské úmluvy o ochraně lidských práv a základních svobod podepsané v Římě dne 4. listopadu 1950 a nyní je potvrzena v článku 47 Listiny. </w:t>
      </w:r>
    </w:p>
    <w:p w14:paraId="05EB811C" w14:textId="77777777" w:rsidR="002E058B" w:rsidRPr="00604C7B" w:rsidRDefault="002E058B" w:rsidP="00D46D1B">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 xml:space="preserve">Samotná existence účinného soudního přezkumu sloužícího k zajištění dodržování unijního práva je inherentní existenci právního státu. </w:t>
      </w:r>
    </w:p>
    <w:p w14:paraId="36C4C798" w14:textId="77777777" w:rsidR="002E058B" w:rsidRPr="00604C7B" w:rsidRDefault="000C14AD" w:rsidP="00D46D1B">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Z toho vyplývá, že každý členský stát musí zajistit, aby orgány, které jakožto „soudy“ ve smyslu vymezeném unijním právem spadají do jeho systému procesních prostředků v oblastech pokrytých unijním právem, splňovaly požadavky na účinnou právní ochranu.</w:t>
      </w:r>
    </w:p>
    <w:p w14:paraId="3629E371" w14:textId="77777777" w:rsidR="00502521" w:rsidRPr="00DD2F36" w:rsidRDefault="00502521" w:rsidP="00D46D1B">
      <w:pPr>
        <w:jc w:val="both"/>
        <w:rPr>
          <w:rFonts w:ascii="Times New Roman" w:hAnsi="Times New Roman" w:cs="Times New Roman"/>
          <w:color w:val="333333"/>
          <w:sz w:val="24"/>
          <w:szCs w:val="24"/>
          <w:shd w:val="clear" w:color="auto" w:fill="FFFFFF"/>
        </w:rPr>
      </w:pPr>
    </w:p>
    <w:p w14:paraId="00073BFF" w14:textId="77777777" w:rsidR="00C85138" w:rsidRPr="00BD446A" w:rsidRDefault="008768DD" w:rsidP="00C85138">
      <w:pPr>
        <w:jc w:val="both"/>
        <w:rPr>
          <w:rFonts w:ascii="Times New Roman" w:hAnsi="Times New Roman" w:cs="Times New Roman"/>
          <w:b/>
          <w:bCs/>
          <w:color w:val="B6A04C"/>
          <w:sz w:val="24"/>
          <w:szCs w:val="24"/>
          <w:shd w:val="clear" w:color="auto" w:fill="FFFFFF"/>
        </w:rPr>
      </w:pPr>
      <w:r w:rsidRPr="00BD446A">
        <w:rPr>
          <w:rFonts w:ascii="Times New Roman" w:hAnsi="Times New Roman"/>
          <w:b/>
          <w:color w:val="B6A04C"/>
          <w:sz w:val="24"/>
        </w:rPr>
        <w:t xml:space="preserve">Rozsudek Soudního dvora ve věcech C-83/19, </w:t>
      </w:r>
      <w:proofErr w:type="gramStart"/>
      <w:r w:rsidRPr="00BD446A">
        <w:rPr>
          <w:rFonts w:ascii="Times New Roman" w:hAnsi="Times New Roman"/>
          <w:b/>
          <w:color w:val="B6A04C"/>
          <w:sz w:val="24"/>
        </w:rPr>
        <w:t xml:space="preserve">C- </w:t>
      </w:r>
      <w:r w:rsidRPr="00BD446A">
        <w:rPr>
          <w:rFonts w:ascii="Times New Roman" w:hAnsi="Times New Roman"/>
          <w:b/>
          <w:color w:val="B6A04C"/>
          <w:sz w:val="24"/>
          <w:shd w:val="clear" w:color="auto" w:fill="FFFFFF"/>
        </w:rPr>
        <w:t>127</w:t>
      </w:r>
      <w:proofErr w:type="gramEnd"/>
      <w:r w:rsidRPr="00BD446A">
        <w:rPr>
          <w:rFonts w:ascii="Times New Roman" w:hAnsi="Times New Roman"/>
          <w:b/>
          <w:color w:val="B6A04C"/>
          <w:sz w:val="24"/>
          <w:shd w:val="clear" w:color="auto" w:fill="FFFFFF"/>
        </w:rPr>
        <w:t>/19, C</w:t>
      </w:r>
      <w:r w:rsidRPr="00BD446A">
        <w:rPr>
          <w:rFonts w:ascii="Times New Roman" w:hAnsi="Times New Roman"/>
          <w:b/>
          <w:color w:val="B6A04C"/>
          <w:sz w:val="24"/>
          <w:shd w:val="clear" w:color="auto" w:fill="FFFFFF"/>
        </w:rPr>
        <w:noBreakHyphen/>
        <w:t>195/19, C</w:t>
      </w:r>
      <w:r w:rsidRPr="00BD446A">
        <w:rPr>
          <w:rFonts w:ascii="Times New Roman" w:hAnsi="Times New Roman"/>
          <w:b/>
          <w:color w:val="B6A04C"/>
          <w:sz w:val="24"/>
          <w:shd w:val="clear" w:color="auto" w:fill="FFFFFF"/>
        </w:rPr>
        <w:noBreakHyphen/>
        <w:t>291/19, C</w:t>
      </w:r>
      <w:r w:rsidRPr="00BD446A">
        <w:rPr>
          <w:rFonts w:ascii="Times New Roman" w:hAnsi="Times New Roman"/>
          <w:b/>
          <w:color w:val="B6A04C"/>
          <w:sz w:val="24"/>
          <w:shd w:val="clear" w:color="auto" w:fill="FFFFFF"/>
        </w:rPr>
        <w:noBreakHyphen/>
        <w:t>355/19</w:t>
      </w:r>
      <w:r w:rsidR="00F5578A" w:rsidRPr="00BD446A">
        <w:rPr>
          <w:rFonts w:ascii="Times New Roman" w:hAnsi="Times New Roman"/>
          <w:b/>
          <w:color w:val="B6A04C"/>
          <w:sz w:val="24"/>
          <w:shd w:val="clear" w:color="auto" w:fill="FFFFFF"/>
        </w:rPr>
        <w:t xml:space="preserve"> a </w:t>
      </w:r>
      <w:r w:rsidRPr="00BD446A">
        <w:rPr>
          <w:rFonts w:ascii="Times New Roman" w:hAnsi="Times New Roman"/>
          <w:b/>
          <w:color w:val="B6A04C"/>
          <w:sz w:val="24"/>
          <w:shd w:val="clear" w:color="auto" w:fill="FFFFFF"/>
        </w:rPr>
        <w:t>C</w:t>
      </w:r>
      <w:r w:rsidRPr="00BD446A">
        <w:rPr>
          <w:rFonts w:ascii="Times New Roman" w:hAnsi="Times New Roman"/>
          <w:b/>
          <w:color w:val="B6A04C"/>
          <w:sz w:val="24"/>
          <w:shd w:val="clear" w:color="auto" w:fill="FFFFFF"/>
        </w:rPr>
        <w:noBreakHyphen/>
        <w:t>397/19</w:t>
      </w:r>
      <w:r w:rsidRPr="00BD446A">
        <w:rPr>
          <w:rFonts w:ascii="Times New Roman" w:hAnsi="Times New Roman"/>
          <w:b/>
          <w:color w:val="B6A04C"/>
          <w:sz w:val="24"/>
        </w:rPr>
        <w:t xml:space="preserve"> (</w:t>
      </w:r>
      <w:proofErr w:type="spellStart"/>
      <w:r w:rsidRPr="00BD446A">
        <w:rPr>
          <w:rStyle w:val="Zdraznn"/>
          <w:rFonts w:ascii="Times New Roman" w:hAnsi="Times New Roman"/>
          <w:b/>
          <w:color w:val="B6A04C"/>
          <w:sz w:val="24"/>
          <w:shd w:val="clear" w:color="auto" w:fill="FFFFFF"/>
        </w:rPr>
        <w:t>Forumul</w:t>
      </w:r>
      <w:proofErr w:type="spellEnd"/>
      <w:r w:rsidRPr="00BD446A">
        <w:rPr>
          <w:rStyle w:val="Zdraznn"/>
          <w:rFonts w:ascii="Times New Roman" w:hAnsi="Times New Roman"/>
          <w:b/>
          <w:color w:val="B6A04C"/>
          <w:sz w:val="24"/>
          <w:shd w:val="clear" w:color="auto" w:fill="FFFFFF"/>
        </w:rPr>
        <w:t xml:space="preserve"> </w:t>
      </w:r>
      <w:proofErr w:type="spellStart"/>
      <w:r w:rsidRPr="00BD446A">
        <w:rPr>
          <w:rStyle w:val="Zdraznn"/>
          <w:rFonts w:ascii="Times New Roman" w:hAnsi="Times New Roman"/>
          <w:b/>
          <w:color w:val="B6A04C"/>
          <w:sz w:val="24"/>
          <w:shd w:val="clear" w:color="auto" w:fill="FFFFFF"/>
        </w:rPr>
        <w:t>Judecătorilor</w:t>
      </w:r>
      <w:proofErr w:type="spellEnd"/>
      <w:r w:rsidRPr="00BD446A">
        <w:rPr>
          <w:rStyle w:val="Zdraznn"/>
          <w:rFonts w:ascii="Times New Roman" w:hAnsi="Times New Roman"/>
          <w:b/>
          <w:color w:val="B6A04C"/>
          <w:sz w:val="24"/>
          <w:shd w:val="clear" w:color="auto" w:fill="FFFFFF"/>
        </w:rPr>
        <w:t xml:space="preserve"> din </w:t>
      </w:r>
      <w:proofErr w:type="spellStart"/>
      <w:r w:rsidRPr="00BD446A">
        <w:rPr>
          <w:rStyle w:val="Zdraznn"/>
          <w:rFonts w:ascii="Times New Roman" w:hAnsi="Times New Roman"/>
          <w:b/>
          <w:color w:val="B6A04C"/>
          <w:sz w:val="24"/>
          <w:shd w:val="clear" w:color="auto" w:fill="FFFFFF"/>
        </w:rPr>
        <w:t>România</w:t>
      </w:r>
      <w:proofErr w:type="spellEnd"/>
      <w:r w:rsidRPr="00BD446A">
        <w:rPr>
          <w:rFonts w:ascii="Times New Roman" w:hAnsi="Times New Roman"/>
          <w:b/>
          <w:color w:val="B6A04C"/>
          <w:sz w:val="24"/>
        </w:rPr>
        <w:t>, 18. května 2021)</w:t>
      </w:r>
      <w:r w:rsidR="00F5578A" w:rsidRPr="00BD446A">
        <w:rPr>
          <w:rFonts w:ascii="Times New Roman" w:hAnsi="Times New Roman"/>
          <w:b/>
          <w:color w:val="B6A04C"/>
          <w:sz w:val="24"/>
        </w:rPr>
        <w:t xml:space="preserve"> </w:t>
      </w:r>
      <w:r w:rsidR="00F5578A" w:rsidRPr="00BD446A">
        <w:rPr>
          <w:rFonts w:ascii="Times New Roman" w:hAnsi="Times New Roman"/>
          <w:b/>
          <w:color w:val="B6A04C"/>
          <w:sz w:val="24"/>
          <w:shd w:val="clear" w:color="auto" w:fill="FFFFFF"/>
        </w:rPr>
        <w:t>a</w:t>
      </w:r>
      <w:r w:rsidR="00F5578A" w:rsidRPr="00BD446A">
        <w:rPr>
          <w:rFonts w:ascii="Times New Roman" w:hAnsi="Times New Roman"/>
          <w:b/>
          <w:color w:val="B6A04C"/>
          <w:sz w:val="24"/>
        </w:rPr>
        <w:t> </w:t>
      </w:r>
      <w:r w:rsidR="00C85138" w:rsidRPr="00BD446A">
        <w:rPr>
          <w:rFonts w:ascii="Times New Roman" w:hAnsi="Times New Roman"/>
          <w:b/>
          <w:color w:val="B6A04C"/>
          <w:sz w:val="24"/>
        </w:rPr>
        <w:t>Rozsudek Soudního dvora ve věci C-430/21 (</w:t>
      </w:r>
      <w:r w:rsidR="00C85138" w:rsidRPr="00BD446A">
        <w:rPr>
          <w:rFonts w:ascii="Times New Roman" w:hAnsi="Times New Roman"/>
          <w:b/>
          <w:i/>
          <w:color w:val="B6A04C"/>
          <w:sz w:val="24"/>
        </w:rPr>
        <w:t>RS</w:t>
      </w:r>
      <w:r w:rsidR="00C85138" w:rsidRPr="00BD446A">
        <w:rPr>
          <w:rFonts w:ascii="Times New Roman" w:hAnsi="Times New Roman"/>
          <w:b/>
          <w:color w:val="B6A04C"/>
          <w:sz w:val="24"/>
        </w:rPr>
        <w:t>, 22. února 2022)</w:t>
      </w:r>
    </w:p>
    <w:p w14:paraId="3095663A" w14:textId="77777777" w:rsidR="00925D38" w:rsidRPr="00604C7B" w:rsidRDefault="00DD2F36" w:rsidP="001D23AF">
      <w:pPr>
        <w:ind w:left="708"/>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P</w:t>
      </w:r>
      <w:r w:rsidR="00925D38" w:rsidRPr="00604C7B">
        <w:rPr>
          <w:rFonts w:ascii="Times New Roman" w:hAnsi="Times New Roman"/>
          <w:color w:val="384575"/>
          <w:sz w:val="24"/>
          <w:shd w:val="clear" w:color="auto" w:fill="FFFFFF"/>
        </w:rPr>
        <w:t>rávní stát – nezávislost soudnictví – článek 19 odst. 1 dru</w:t>
      </w:r>
      <w:r w:rsidRPr="00604C7B">
        <w:rPr>
          <w:rFonts w:ascii="Times New Roman" w:hAnsi="Times New Roman"/>
          <w:color w:val="384575"/>
          <w:sz w:val="24"/>
          <w:shd w:val="clear" w:color="auto" w:fill="FFFFFF"/>
        </w:rPr>
        <w:t>hý pododstavec SEU – článek 47 L</w:t>
      </w:r>
      <w:r w:rsidR="00925D38" w:rsidRPr="00604C7B">
        <w:rPr>
          <w:rFonts w:ascii="Times New Roman" w:hAnsi="Times New Roman"/>
          <w:color w:val="384575"/>
          <w:sz w:val="24"/>
          <w:shd w:val="clear" w:color="auto" w:fill="FFFFFF"/>
        </w:rPr>
        <w:t xml:space="preserve">istiny </w:t>
      </w:r>
      <w:r w:rsidRPr="00604C7B">
        <w:rPr>
          <w:rFonts w:ascii="Times New Roman" w:hAnsi="Times New Roman"/>
          <w:color w:val="384575"/>
          <w:sz w:val="24"/>
          <w:shd w:val="clear" w:color="auto" w:fill="FFFFFF"/>
        </w:rPr>
        <w:t>z</w:t>
      </w:r>
      <w:r w:rsidR="00925D38" w:rsidRPr="00604C7B">
        <w:rPr>
          <w:rFonts w:ascii="Times New Roman" w:hAnsi="Times New Roman"/>
          <w:color w:val="384575"/>
          <w:sz w:val="24"/>
          <w:shd w:val="clear" w:color="auto" w:fill="FFFFFF"/>
        </w:rPr>
        <w:t>ákladních práv Evropské unie – zákony</w:t>
      </w:r>
      <w:r w:rsidR="00F5578A" w:rsidRPr="00604C7B">
        <w:rPr>
          <w:rFonts w:ascii="Times New Roman" w:hAnsi="Times New Roman"/>
          <w:color w:val="384575"/>
          <w:sz w:val="24"/>
          <w:shd w:val="clear" w:color="auto" w:fill="FFFFFF"/>
        </w:rPr>
        <w:t xml:space="preserve"> a </w:t>
      </w:r>
      <w:r w:rsidR="00925D38" w:rsidRPr="00604C7B">
        <w:rPr>
          <w:rFonts w:ascii="Times New Roman" w:hAnsi="Times New Roman"/>
          <w:color w:val="384575"/>
          <w:sz w:val="24"/>
          <w:shd w:val="clear" w:color="auto" w:fill="FFFFFF"/>
        </w:rPr>
        <w:t>mimořádná vládní nařízení přijatá</w:t>
      </w:r>
      <w:r w:rsidR="00F5578A" w:rsidRPr="00604C7B">
        <w:rPr>
          <w:rFonts w:ascii="Times New Roman" w:hAnsi="Times New Roman"/>
          <w:color w:val="384575"/>
          <w:sz w:val="24"/>
          <w:shd w:val="clear" w:color="auto" w:fill="FFFFFF"/>
        </w:rPr>
        <w:t xml:space="preserve"> v </w:t>
      </w:r>
      <w:r w:rsidR="00925D38" w:rsidRPr="00604C7B">
        <w:rPr>
          <w:rFonts w:ascii="Times New Roman" w:hAnsi="Times New Roman"/>
          <w:color w:val="384575"/>
          <w:sz w:val="24"/>
          <w:shd w:val="clear" w:color="auto" w:fill="FFFFFF"/>
        </w:rPr>
        <w:t>Rumunsku</w:t>
      </w:r>
      <w:r w:rsidR="00F5578A" w:rsidRPr="00604C7B">
        <w:rPr>
          <w:rFonts w:ascii="Times New Roman" w:hAnsi="Times New Roman"/>
          <w:color w:val="384575"/>
          <w:sz w:val="24"/>
          <w:shd w:val="clear" w:color="auto" w:fill="FFFFFF"/>
        </w:rPr>
        <w:t xml:space="preserve"> v </w:t>
      </w:r>
      <w:r w:rsidR="00925D38" w:rsidRPr="00604C7B">
        <w:rPr>
          <w:rFonts w:ascii="Times New Roman" w:hAnsi="Times New Roman"/>
          <w:color w:val="384575"/>
          <w:sz w:val="24"/>
          <w:shd w:val="clear" w:color="auto" w:fill="FFFFFF"/>
        </w:rPr>
        <w:t>průběhu let 2018</w:t>
      </w:r>
      <w:r w:rsidR="00F5578A" w:rsidRPr="00604C7B">
        <w:rPr>
          <w:rFonts w:ascii="Times New Roman" w:hAnsi="Times New Roman"/>
          <w:color w:val="384575"/>
          <w:sz w:val="24"/>
          <w:shd w:val="clear" w:color="auto" w:fill="FFFFFF"/>
        </w:rPr>
        <w:t xml:space="preserve"> a </w:t>
      </w:r>
      <w:r w:rsidR="00925D38" w:rsidRPr="00604C7B">
        <w:rPr>
          <w:rFonts w:ascii="Times New Roman" w:hAnsi="Times New Roman"/>
          <w:color w:val="384575"/>
          <w:sz w:val="24"/>
          <w:shd w:val="clear" w:color="auto" w:fill="FFFFFF"/>
        </w:rPr>
        <w:t>2019</w:t>
      </w:r>
      <w:r w:rsidR="00F5578A" w:rsidRPr="00604C7B">
        <w:rPr>
          <w:rFonts w:ascii="Times New Roman" w:hAnsi="Times New Roman"/>
          <w:color w:val="384575"/>
          <w:sz w:val="24"/>
          <w:shd w:val="clear" w:color="auto" w:fill="FFFFFF"/>
        </w:rPr>
        <w:t xml:space="preserve"> v </w:t>
      </w:r>
      <w:r w:rsidR="00925D38" w:rsidRPr="00604C7B">
        <w:rPr>
          <w:rFonts w:ascii="Times New Roman" w:hAnsi="Times New Roman"/>
          <w:color w:val="384575"/>
          <w:sz w:val="24"/>
          <w:shd w:val="clear" w:color="auto" w:fill="FFFFFF"/>
        </w:rPr>
        <w:t>oblasti organizace soudního systému</w:t>
      </w:r>
      <w:r w:rsidR="00F5578A" w:rsidRPr="00604C7B">
        <w:rPr>
          <w:rFonts w:ascii="Times New Roman" w:hAnsi="Times New Roman"/>
          <w:color w:val="384575"/>
          <w:sz w:val="24"/>
          <w:shd w:val="clear" w:color="auto" w:fill="FFFFFF"/>
        </w:rPr>
        <w:t xml:space="preserve"> a </w:t>
      </w:r>
      <w:r w:rsidR="00925D38" w:rsidRPr="00604C7B">
        <w:rPr>
          <w:rFonts w:ascii="Times New Roman" w:hAnsi="Times New Roman"/>
          <w:color w:val="384575"/>
          <w:sz w:val="24"/>
          <w:shd w:val="clear" w:color="auto" w:fill="FFFFFF"/>
        </w:rPr>
        <w:t>odpovědnosti soudců </w:t>
      </w:r>
    </w:p>
    <w:p w14:paraId="6E7F8893" w14:textId="77777777" w:rsidR="00E839C0" w:rsidRPr="00604C7B" w:rsidRDefault="00E839C0" w:rsidP="00E839C0">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V Rumunsku byl</w:t>
      </w:r>
      <w:r w:rsidR="00F5578A" w:rsidRPr="00604C7B">
        <w:rPr>
          <w:rFonts w:ascii="Times New Roman" w:hAnsi="Times New Roman"/>
          <w:color w:val="384575"/>
          <w:sz w:val="24"/>
          <w:shd w:val="clear" w:color="auto" w:fill="FFFFFF"/>
        </w:rPr>
        <w:t xml:space="preserve"> v </w:t>
      </w:r>
      <w:r w:rsidRPr="00604C7B">
        <w:rPr>
          <w:rFonts w:ascii="Times New Roman" w:hAnsi="Times New Roman"/>
          <w:color w:val="384575"/>
          <w:sz w:val="24"/>
          <w:shd w:val="clear" w:color="auto" w:fill="FFFFFF"/>
        </w:rPr>
        <w:t>roce 2018 přijat zákon, jímž byl zřízen útvar státního zastupitelství pověřený vyšetřováním trestných činů spáchaných soudci</w:t>
      </w:r>
      <w:r w:rsidR="00F5578A" w:rsidRPr="00604C7B">
        <w:rPr>
          <w:rFonts w:ascii="Times New Roman" w:hAnsi="Times New Roman"/>
          <w:color w:val="384575"/>
          <w:sz w:val="24"/>
          <w:shd w:val="clear" w:color="auto" w:fill="FFFFFF"/>
        </w:rPr>
        <w:t xml:space="preserve"> a </w:t>
      </w:r>
      <w:r w:rsidRPr="00604C7B">
        <w:rPr>
          <w:rFonts w:ascii="Times New Roman" w:hAnsi="Times New Roman"/>
          <w:color w:val="384575"/>
          <w:sz w:val="24"/>
          <w:shd w:val="clear" w:color="auto" w:fill="FFFFFF"/>
        </w:rPr>
        <w:t>státními zástupci (dále jen „SIIJ“). Proti tomuto zákonu se důrazně vymezili rumunští soudci, podle jejichž názoru bylo zřízení SIIJ převážně motivováno snahou oslabit boj proti korupci</w:t>
      </w:r>
      <w:r w:rsidR="00F5578A" w:rsidRPr="00604C7B">
        <w:rPr>
          <w:rFonts w:ascii="Times New Roman" w:hAnsi="Times New Roman"/>
          <w:color w:val="384575"/>
          <w:sz w:val="24"/>
          <w:shd w:val="clear" w:color="auto" w:fill="FFFFFF"/>
        </w:rPr>
        <w:t xml:space="preserve"> a </w:t>
      </w:r>
      <w:r w:rsidRPr="00604C7B">
        <w:rPr>
          <w:rFonts w:ascii="Times New Roman" w:hAnsi="Times New Roman"/>
          <w:color w:val="384575"/>
          <w:sz w:val="24"/>
          <w:shd w:val="clear" w:color="auto" w:fill="FFFFFF"/>
        </w:rPr>
        <w:t>přiznané pravomoci ve svém důsledku vedly</w:t>
      </w:r>
      <w:r w:rsidR="00F5578A" w:rsidRPr="00604C7B">
        <w:rPr>
          <w:rFonts w:ascii="Times New Roman" w:hAnsi="Times New Roman"/>
          <w:color w:val="384575"/>
          <w:sz w:val="24"/>
          <w:shd w:val="clear" w:color="auto" w:fill="FFFFFF"/>
        </w:rPr>
        <w:t xml:space="preserve"> k </w:t>
      </w:r>
      <w:r w:rsidRPr="00604C7B">
        <w:rPr>
          <w:rFonts w:ascii="Times New Roman" w:hAnsi="Times New Roman"/>
          <w:color w:val="384575"/>
          <w:sz w:val="24"/>
          <w:shd w:val="clear" w:color="auto" w:fill="FFFFFF"/>
        </w:rPr>
        <w:t xml:space="preserve">vytváření nátlaku na národní soudce, čímž byla ohrožena jejich nezávislost. </w:t>
      </w:r>
    </w:p>
    <w:p w14:paraId="2DA75E26" w14:textId="77777777" w:rsidR="00E839C0" w:rsidRPr="00604C7B" w:rsidRDefault="00E839C0" w:rsidP="00E839C0">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Když byla věc předána Soudnímu dvoru pro zodpovězení předběžné otázky, bylo rozhodnuto, že zásada přednosti unijního práva brání tomu, aby ústavní norma dle výkladu Ústavního soudu odepírala nižším soudům pravomoc nepoužít dotčenou vnitrostátní právní úpravu, která by byla, ve světle jednoho</w:t>
      </w:r>
      <w:r w:rsidR="00F5578A" w:rsidRPr="00604C7B">
        <w:rPr>
          <w:rFonts w:ascii="Times New Roman" w:hAnsi="Times New Roman"/>
          <w:color w:val="384575"/>
          <w:sz w:val="24"/>
          <w:shd w:val="clear" w:color="auto" w:fill="FFFFFF"/>
        </w:rPr>
        <w:t xml:space="preserve"> z </w:t>
      </w:r>
      <w:r w:rsidRPr="00604C7B">
        <w:rPr>
          <w:rFonts w:ascii="Times New Roman" w:hAnsi="Times New Roman"/>
          <w:color w:val="384575"/>
          <w:sz w:val="24"/>
          <w:shd w:val="clear" w:color="auto" w:fill="FFFFFF"/>
        </w:rPr>
        <w:t>jeho rozsudků,</w:t>
      </w:r>
      <w:r w:rsidR="00F5578A" w:rsidRPr="00604C7B">
        <w:rPr>
          <w:rFonts w:ascii="Times New Roman" w:hAnsi="Times New Roman"/>
          <w:color w:val="384575"/>
          <w:sz w:val="24"/>
          <w:shd w:val="clear" w:color="auto" w:fill="FFFFFF"/>
        </w:rPr>
        <w:t xml:space="preserve"> v </w:t>
      </w:r>
      <w:r w:rsidRPr="00604C7B">
        <w:rPr>
          <w:rFonts w:ascii="Times New Roman" w:hAnsi="Times New Roman"/>
          <w:color w:val="384575"/>
          <w:sz w:val="24"/>
          <w:shd w:val="clear" w:color="auto" w:fill="FFFFFF"/>
        </w:rPr>
        <w:t>rozporu</w:t>
      </w:r>
      <w:r w:rsidR="00F5578A" w:rsidRPr="00604C7B">
        <w:rPr>
          <w:rFonts w:ascii="Times New Roman" w:hAnsi="Times New Roman"/>
          <w:color w:val="384575"/>
          <w:sz w:val="24"/>
          <w:shd w:val="clear" w:color="auto" w:fill="FFFFFF"/>
        </w:rPr>
        <w:t xml:space="preserve"> s </w:t>
      </w:r>
      <w:r w:rsidRPr="00604C7B">
        <w:rPr>
          <w:rFonts w:ascii="Times New Roman" w:hAnsi="Times New Roman"/>
          <w:color w:val="384575"/>
          <w:sz w:val="24"/>
          <w:shd w:val="clear" w:color="auto" w:fill="FFFFFF"/>
        </w:rPr>
        <w:t xml:space="preserve">unijním právem. </w:t>
      </w:r>
    </w:p>
    <w:p w14:paraId="08D39D44" w14:textId="77777777" w:rsidR="00E839C0" w:rsidRPr="00604C7B" w:rsidRDefault="00E839C0" w:rsidP="00671802">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Později</w:t>
      </w:r>
      <w:r w:rsidR="00F5578A" w:rsidRPr="00604C7B">
        <w:rPr>
          <w:rFonts w:ascii="Times New Roman" w:hAnsi="Times New Roman"/>
          <w:color w:val="384575"/>
          <w:sz w:val="24"/>
          <w:shd w:val="clear" w:color="auto" w:fill="FFFFFF"/>
        </w:rPr>
        <w:t xml:space="preserve"> s </w:t>
      </w:r>
      <w:r w:rsidRPr="00604C7B">
        <w:rPr>
          <w:rFonts w:ascii="Times New Roman" w:hAnsi="Times New Roman"/>
          <w:color w:val="384575"/>
          <w:sz w:val="24"/>
          <w:shd w:val="clear" w:color="auto" w:fill="FFFFFF"/>
        </w:rPr>
        <w:t>ohledem na nesouhlas Ústavního soudu</w:t>
      </w:r>
      <w:r w:rsidR="00F5578A" w:rsidRPr="00604C7B">
        <w:rPr>
          <w:rFonts w:ascii="Times New Roman" w:hAnsi="Times New Roman"/>
          <w:color w:val="384575"/>
          <w:sz w:val="24"/>
          <w:shd w:val="clear" w:color="auto" w:fill="FFFFFF"/>
        </w:rPr>
        <w:t xml:space="preserve"> a </w:t>
      </w:r>
      <w:r w:rsidRPr="00604C7B">
        <w:rPr>
          <w:rFonts w:ascii="Times New Roman" w:hAnsi="Times New Roman"/>
          <w:color w:val="384575"/>
          <w:sz w:val="24"/>
          <w:shd w:val="clear" w:color="auto" w:fill="FFFFFF"/>
        </w:rPr>
        <w:t>ve věcech, kde se soudci vystavovali riziku kárného řízení, pokud se rozhodli vyvodit důsledky</w:t>
      </w:r>
      <w:r w:rsidR="00F5578A" w:rsidRPr="00604C7B">
        <w:rPr>
          <w:rFonts w:ascii="Times New Roman" w:hAnsi="Times New Roman"/>
          <w:color w:val="384575"/>
          <w:sz w:val="24"/>
          <w:shd w:val="clear" w:color="auto" w:fill="FFFFFF"/>
        </w:rPr>
        <w:t xml:space="preserve"> z </w:t>
      </w:r>
      <w:r w:rsidRPr="00604C7B">
        <w:rPr>
          <w:rFonts w:ascii="Times New Roman" w:hAnsi="Times New Roman"/>
          <w:color w:val="384575"/>
          <w:sz w:val="24"/>
          <w:shd w:val="clear" w:color="auto" w:fill="FFFFFF"/>
        </w:rPr>
        <w:t xml:space="preserve">rozhodnutí Soudního dvora ve věci </w:t>
      </w:r>
      <w:proofErr w:type="spellStart"/>
      <w:r w:rsidRPr="00604C7B">
        <w:rPr>
          <w:rFonts w:ascii="Times New Roman" w:hAnsi="Times New Roman"/>
          <w:i/>
          <w:iCs/>
          <w:color w:val="384575"/>
          <w:sz w:val="24"/>
          <w:shd w:val="clear" w:color="auto" w:fill="FFFFFF"/>
        </w:rPr>
        <w:t>Asociaţia</w:t>
      </w:r>
      <w:proofErr w:type="spellEnd"/>
      <w:r w:rsidRPr="00604C7B">
        <w:rPr>
          <w:rFonts w:ascii="Times New Roman" w:hAnsi="Times New Roman"/>
          <w:i/>
          <w:iCs/>
          <w:color w:val="384575"/>
          <w:sz w:val="24"/>
          <w:shd w:val="clear" w:color="auto" w:fill="FFFFFF"/>
        </w:rPr>
        <w:t xml:space="preserve"> </w:t>
      </w:r>
      <w:proofErr w:type="spellStart"/>
      <w:r w:rsidRPr="00604C7B">
        <w:rPr>
          <w:rFonts w:ascii="Times New Roman" w:hAnsi="Times New Roman"/>
          <w:i/>
          <w:iCs/>
          <w:color w:val="384575"/>
          <w:sz w:val="24"/>
          <w:shd w:val="clear" w:color="auto" w:fill="FFFFFF"/>
        </w:rPr>
        <w:t>Forumul</w:t>
      </w:r>
      <w:proofErr w:type="spellEnd"/>
      <w:r w:rsidRPr="00604C7B">
        <w:rPr>
          <w:rFonts w:ascii="Times New Roman" w:hAnsi="Times New Roman"/>
          <w:i/>
          <w:iCs/>
          <w:color w:val="384575"/>
          <w:sz w:val="24"/>
          <w:shd w:val="clear" w:color="auto" w:fill="FFFFFF"/>
        </w:rPr>
        <w:t xml:space="preserve"> </w:t>
      </w:r>
      <w:proofErr w:type="spellStart"/>
      <w:r w:rsidRPr="00604C7B">
        <w:rPr>
          <w:rFonts w:ascii="Times New Roman" w:hAnsi="Times New Roman"/>
          <w:i/>
          <w:iCs/>
          <w:color w:val="384575"/>
          <w:sz w:val="24"/>
          <w:shd w:val="clear" w:color="auto" w:fill="FFFFFF"/>
        </w:rPr>
        <w:t>Judecătorilor</w:t>
      </w:r>
      <w:proofErr w:type="spellEnd"/>
      <w:r w:rsidRPr="00604C7B">
        <w:rPr>
          <w:rFonts w:ascii="Times New Roman" w:hAnsi="Times New Roman"/>
          <w:i/>
          <w:iCs/>
          <w:color w:val="384575"/>
          <w:sz w:val="24"/>
          <w:shd w:val="clear" w:color="auto" w:fill="FFFFFF"/>
        </w:rPr>
        <w:t xml:space="preserve"> din </w:t>
      </w:r>
      <w:proofErr w:type="spellStart"/>
      <w:r w:rsidRPr="00604C7B">
        <w:rPr>
          <w:rFonts w:ascii="Times New Roman" w:hAnsi="Times New Roman"/>
          <w:i/>
          <w:iCs/>
          <w:color w:val="384575"/>
          <w:sz w:val="24"/>
          <w:shd w:val="clear" w:color="auto" w:fill="FFFFFF"/>
        </w:rPr>
        <w:t>România</w:t>
      </w:r>
      <w:proofErr w:type="spellEnd"/>
      <w:r w:rsidRPr="00604C7B">
        <w:rPr>
          <w:rFonts w:ascii="Times New Roman" w:hAnsi="Times New Roman"/>
          <w:color w:val="384575"/>
          <w:sz w:val="24"/>
          <w:shd w:val="clear" w:color="auto" w:fill="FFFFFF"/>
        </w:rPr>
        <w:t>, Soudní dvůr připomněl význam úkolů svěřených vnitrostátním soudcům při zaručení přednosti unijního práva</w:t>
      </w:r>
      <w:r w:rsidR="00F5578A" w:rsidRPr="00604C7B">
        <w:rPr>
          <w:rFonts w:ascii="Times New Roman" w:hAnsi="Times New Roman"/>
          <w:color w:val="384575"/>
          <w:sz w:val="24"/>
          <w:shd w:val="clear" w:color="auto" w:fill="FFFFFF"/>
        </w:rPr>
        <w:t xml:space="preserve"> a </w:t>
      </w:r>
      <w:r w:rsidRPr="00604C7B">
        <w:rPr>
          <w:rFonts w:ascii="Times New Roman" w:hAnsi="Times New Roman"/>
          <w:color w:val="384575"/>
          <w:sz w:val="24"/>
          <w:shd w:val="clear" w:color="auto" w:fill="FFFFFF"/>
        </w:rPr>
        <w:t>konstatoval, že Ústavní soud nemůže odmítnout rozhodnutí</w:t>
      </w:r>
      <w:r w:rsidR="00F5578A" w:rsidRPr="00604C7B">
        <w:rPr>
          <w:rFonts w:ascii="Times New Roman" w:hAnsi="Times New Roman"/>
          <w:color w:val="384575"/>
          <w:sz w:val="24"/>
          <w:shd w:val="clear" w:color="auto" w:fill="FFFFFF"/>
        </w:rPr>
        <w:t xml:space="preserve"> o </w:t>
      </w:r>
      <w:r w:rsidRPr="00604C7B">
        <w:rPr>
          <w:rFonts w:ascii="Times New Roman" w:hAnsi="Times New Roman"/>
          <w:color w:val="384575"/>
          <w:sz w:val="24"/>
          <w:shd w:val="clear" w:color="auto" w:fill="FFFFFF"/>
        </w:rPr>
        <w:t>předběžné otázce</w:t>
      </w:r>
      <w:r w:rsidR="00F5578A" w:rsidRPr="00604C7B">
        <w:rPr>
          <w:rFonts w:ascii="Times New Roman" w:hAnsi="Times New Roman"/>
          <w:color w:val="384575"/>
          <w:sz w:val="24"/>
          <w:shd w:val="clear" w:color="auto" w:fill="FFFFFF"/>
        </w:rPr>
        <w:t xml:space="preserve"> a </w:t>
      </w:r>
      <w:r w:rsidRPr="00604C7B">
        <w:rPr>
          <w:rFonts w:ascii="Times New Roman" w:hAnsi="Times New Roman"/>
          <w:color w:val="384575"/>
          <w:sz w:val="24"/>
          <w:shd w:val="clear" w:color="auto" w:fill="FFFFFF"/>
        </w:rPr>
        <w:t>odejmout vnitrostátním soudům pravomoc posuzovat soulad zákonných ustanovení</w:t>
      </w:r>
      <w:r w:rsidR="00F5578A" w:rsidRPr="00604C7B">
        <w:rPr>
          <w:rFonts w:ascii="Times New Roman" w:hAnsi="Times New Roman"/>
          <w:color w:val="384575"/>
          <w:sz w:val="24"/>
          <w:shd w:val="clear" w:color="auto" w:fill="FFFFFF"/>
        </w:rPr>
        <w:t xml:space="preserve"> s </w:t>
      </w:r>
      <w:r w:rsidRPr="00604C7B">
        <w:rPr>
          <w:rFonts w:ascii="Times New Roman" w:hAnsi="Times New Roman"/>
          <w:color w:val="384575"/>
          <w:sz w:val="24"/>
          <w:shd w:val="clear" w:color="auto" w:fill="FFFFFF"/>
        </w:rPr>
        <w:t>unijním právem na základě ochrany ústavní identity dotčeného členského státu</w:t>
      </w:r>
      <w:r w:rsidR="00F5578A" w:rsidRPr="00604C7B">
        <w:rPr>
          <w:rFonts w:ascii="Times New Roman" w:hAnsi="Times New Roman"/>
          <w:color w:val="384575"/>
          <w:sz w:val="24"/>
          <w:shd w:val="clear" w:color="auto" w:fill="FFFFFF"/>
        </w:rPr>
        <w:t xml:space="preserve"> a </w:t>
      </w:r>
      <w:r w:rsidRPr="00604C7B">
        <w:rPr>
          <w:rFonts w:ascii="Times New Roman" w:hAnsi="Times New Roman"/>
          <w:color w:val="384575"/>
          <w:sz w:val="24"/>
          <w:shd w:val="clear" w:color="auto" w:fill="FFFFFF"/>
        </w:rPr>
        <w:t>skutečnosti, že Soudní dvůr překročil svou pravomoc (SDEU, velký senát, 22. února 2022, C-430/21).</w:t>
      </w:r>
    </w:p>
    <w:p w14:paraId="3944FBCA" w14:textId="77777777" w:rsidR="00671802" w:rsidRPr="00604C7B" w:rsidRDefault="00671802" w:rsidP="00671802">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lastRenderedPageBreak/>
        <w:t>Druhý pododstavec článku 19 odst. 1 SEU ve spojení s článkem 2</w:t>
      </w:r>
      <w:r w:rsidR="00F5578A" w:rsidRPr="00604C7B">
        <w:rPr>
          <w:rFonts w:ascii="Times New Roman" w:hAnsi="Times New Roman"/>
          <w:color w:val="384575"/>
          <w:sz w:val="24"/>
          <w:shd w:val="clear" w:color="auto" w:fill="FFFFFF"/>
        </w:rPr>
        <w:t xml:space="preserve"> a čl. </w:t>
      </w:r>
      <w:r w:rsidRPr="00604C7B">
        <w:rPr>
          <w:rFonts w:ascii="Times New Roman" w:hAnsi="Times New Roman"/>
          <w:color w:val="384575"/>
          <w:sz w:val="24"/>
          <w:shd w:val="clear" w:color="auto" w:fill="FFFFFF"/>
        </w:rPr>
        <w:t>4 odst. 2</w:t>
      </w:r>
      <w:r w:rsidR="00F5578A" w:rsidRPr="00604C7B">
        <w:rPr>
          <w:rFonts w:ascii="Times New Roman" w:hAnsi="Times New Roman"/>
          <w:color w:val="384575"/>
          <w:sz w:val="24"/>
          <w:shd w:val="clear" w:color="auto" w:fill="FFFFFF"/>
        </w:rPr>
        <w:t xml:space="preserve"> a </w:t>
      </w:r>
      <w:r w:rsidRPr="00604C7B">
        <w:rPr>
          <w:rFonts w:ascii="Times New Roman" w:hAnsi="Times New Roman"/>
          <w:color w:val="384575"/>
          <w:sz w:val="24"/>
          <w:shd w:val="clear" w:color="auto" w:fill="FFFFFF"/>
        </w:rPr>
        <w:t>3 SEU, článkem 267 SFEU a zásadou přednosti unijního práva musí být vykládán v tom smyslu, že brání vnitrostátní právní úpravě nebo praxi, která znamená, že obecné soudy členského státu nejsou oprávněny posuzovat, zda je s unijním právem slučitelná vnitrostátní právní úprava, o níž ústavní soud tohoto členského státu rozhodl, že je v souladu s vnitrostátním ústavním ustanovením, které ukládá povinnost dodržovat zásadu přednosti unijního práva.</w:t>
      </w:r>
    </w:p>
    <w:p w14:paraId="267C562B" w14:textId="77777777" w:rsidR="00671802" w:rsidRPr="00604C7B" w:rsidRDefault="00671802" w:rsidP="00671802">
      <w:pPr>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Druhý pododstavec článku 19 odst. 1 SEU ve spojení</w:t>
      </w:r>
      <w:r w:rsidR="00F5578A" w:rsidRPr="00604C7B">
        <w:rPr>
          <w:rFonts w:ascii="Times New Roman" w:hAnsi="Times New Roman"/>
          <w:color w:val="384575"/>
          <w:sz w:val="24"/>
          <w:shd w:val="clear" w:color="auto" w:fill="FFFFFF"/>
        </w:rPr>
        <w:t xml:space="preserve"> s </w:t>
      </w:r>
      <w:r w:rsidRPr="00604C7B">
        <w:rPr>
          <w:rFonts w:ascii="Times New Roman" w:hAnsi="Times New Roman"/>
          <w:color w:val="384575"/>
          <w:sz w:val="24"/>
          <w:shd w:val="clear" w:color="auto" w:fill="FFFFFF"/>
        </w:rPr>
        <w:t>článkem 2</w:t>
      </w:r>
      <w:r w:rsidR="00F5578A" w:rsidRPr="00604C7B">
        <w:rPr>
          <w:rFonts w:ascii="Times New Roman" w:hAnsi="Times New Roman"/>
          <w:color w:val="384575"/>
          <w:sz w:val="24"/>
          <w:shd w:val="clear" w:color="auto" w:fill="FFFFFF"/>
        </w:rPr>
        <w:t xml:space="preserve"> a čl. </w:t>
      </w:r>
      <w:r w:rsidRPr="00604C7B">
        <w:rPr>
          <w:rFonts w:ascii="Times New Roman" w:hAnsi="Times New Roman"/>
          <w:color w:val="384575"/>
          <w:sz w:val="24"/>
          <w:shd w:val="clear" w:color="auto" w:fill="FFFFFF"/>
        </w:rPr>
        <w:t>4 odst. 2</w:t>
      </w:r>
      <w:r w:rsidR="00F5578A" w:rsidRPr="00604C7B">
        <w:rPr>
          <w:rFonts w:ascii="Times New Roman" w:hAnsi="Times New Roman"/>
          <w:color w:val="384575"/>
          <w:sz w:val="24"/>
          <w:shd w:val="clear" w:color="auto" w:fill="FFFFFF"/>
        </w:rPr>
        <w:t xml:space="preserve"> a </w:t>
      </w:r>
      <w:r w:rsidRPr="00604C7B">
        <w:rPr>
          <w:rFonts w:ascii="Times New Roman" w:hAnsi="Times New Roman"/>
          <w:color w:val="384575"/>
          <w:sz w:val="24"/>
          <w:shd w:val="clear" w:color="auto" w:fill="FFFFFF"/>
        </w:rPr>
        <w:t>3 SEU, článkem 267 SFEU a zásadou přednosti unijního práva musí být vykládán v tom smyslu, že zakazuje vnitrostátní právní úpravu nebo praxi, která umožňuje založit kárnou odpovědnost vnitrostátního soudce z důvodu, že použil unijní právo, jak je vykládáno Soudním dvorem, a přitom se odchýlil od judikatury ústavního soudu dotyčného členského státu, která je neslučitelná se zásadou přednosti unijního práva.</w:t>
      </w:r>
    </w:p>
    <w:p w14:paraId="0B0264AD" w14:textId="77777777" w:rsidR="00C711AA" w:rsidRPr="00BD446A" w:rsidRDefault="00C711AA" w:rsidP="00904964">
      <w:pPr>
        <w:jc w:val="both"/>
        <w:rPr>
          <w:rFonts w:ascii="Times New Roman" w:hAnsi="Times New Roman" w:cs="Times New Roman"/>
          <w:color w:val="B6A04C"/>
          <w:sz w:val="24"/>
          <w:szCs w:val="24"/>
          <w:u w:val="single"/>
          <w:shd w:val="clear" w:color="auto" w:fill="FFFFFF"/>
        </w:rPr>
      </w:pPr>
    </w:p>
    <w:p w14:paraId="75DCE509" w14:textId="404507E4" w:rsidR="00671802" w:rsidRPr="00BD446A" w:rsidRDefault="00BD446A" w:rsidP="00671802">
      <w:pPr>
        <w:jc w:val="both"/>
        <w:rPr>
          <w:rFonts w:ascii="Times New Roman" w:hAnsi="Times New Roman" w:cs="Times New Roman"/>
          <w:b/>
          <w:bCs/>
          <w:color w:val="B6A04C"/>
          <w:sz w:val="24"/>
          <w:szCs w:val="24"/>
          <w:u w:val="single"/>
          <w:shd w:val="clear" w:color="auto" w:fill="FFFFFF"/>
        </w:rPr>
      </w:pPr>
      <w:hyperlink r:id="rId16" w:history="1">
        <w:r w:rsidR="00671802" w:rsidRPr="00BD446A">
          <w:rPr>
            <w:rStyle w:val="Hypertextovodkaz"/>
            <w:rFonts w:ascii="Times New Roman" w:hAnsi="Times New Roman"/>
            <w:b/>
            <w:color w:val="B6A04C"/>
            <w:sz w:val="24"/>
          </w:rPr>
          <w:t xml:space="preserve">Rozsudek Soudního dvora ve </w:t>
        </w:r>
        <w:proofErr w:type="gramStart"/>
        <w:r w:rsidR="00671802" w:rsidRPr="00BD446A">
          <w:rPr>
            <w:rStyle w:val="Hypertextovodkaz"/>
            <w:rFonts w:ascii="Times New Roman" w:hAnsi="Times New Roman"/>
            <w:b/>
            <w:color w:val="B6A04C"/>
            <w:sz w:val="24"/>
          </w:rPr>
          <w:t>věci  C</w:t>
        </w:r>
        <w:proofErr w:type="gramEnd"/>
        <w:r w:rsidR="00671802" w:rsidRPr="00BD446A">
          <w:rPr>
            <w:rStyle w:val="Hypertextovodkaz"/>
            <w:rFonts w:ascii="Times New Roman" w:hAnsi="Times New Roman"/>
            <w:b/>
            <w:color w:val="B6A04C"/>
            <w:sz w:val="24"/>
          </w:rPr>
          <w:t>-619/18 (</w:t>
        </w:r>
        <w:r w:rsidR="00671802" w:rsidRPr="00BD446A">
          <w:rPr>
            <w:rStyle w:val="Hypertextovodkaz"/>
            <w:rFonts w:ascii="Times New Roman" w:hAnsi="Times New Roman"/>
            <w:b/>
            <w:i/>
            <w:color w:val="B6A04C"/>
            <w:sz w:val="24"/>
          </w:rPr>
          <w:t>Evropská komise v. Polská republika</w:t>
        </w:r>
        <w:r w:rsidR="00DD2F36" w:rsidRPr="00BD446A">
          <w:rPr>
            <w:rStyle w:val="Hypertextovodkaz"/>
            <w:rFonts w:ascii="Times New Roman" w:hAnsi="Times New Roman"/>
            <w:b/>
            <w:color w:val="B6A04C"/>
            <w:sz w:val="24"/>
          </w:rPr>
          <w:t>, 24. </w:t>
        </w:r>
        <w:r w:rsidR="00671802" w:rsidRPr="00BD446A">
          <w:rPr>
            <w:rStyle w:val="Hypertextovodkaz"/>
            <w:rFonts w:ascii="Times New Roman" w:hAnsi="Times New Roman"/>
            <w:b/>
            <w:color w:val="B6A04C"/>
            <w:sz w:val="24"/>
          </w:rPr>
          <w:t>června 2019)</w:t>
        </w:r>
      </w:hyperlink>
    </w:p>
    <w:p w14:paraId="364B8035" w14:textId="77777777" w:rsidR="004A65E5" w:rsidRPr="00604C7B" w:rsidRDefault="00DD2F36" w:rsidP="001D23AF">
      <w:pPr>
        <w:ind w:left="708"/>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shd w:val="clear" w:color="auto" w:fill="FFFFFF"/>
        </w:rPr>
        <w:t>N</w:t>
      </w:r>
      <w:r w:rsidR="005E015A" w:rsidRPr="00604C7B">
        <w:rPr>
          <w:rFonts w:ascii="Times New Roman" w:hAnsi="Times New Roman"/>
          <w:color w:val="384575"/>
          <w:sz w:val="24"/>
          <w:shd w:val="clear" w:color="auto" w:fill="FFFFFF"/>
        </w:rPr>
        <w:t>esplnění povinnosti státem – článek 19 odst. 1 druhý pododstavec SEU – právní stát – účinná právní ochrana</w:t>
      </w:r>
      <w:r w:rsidR="00F5578A" w:rsidRPr="00604C7B">
        <w:rPr>
          <w:rFonts w:ascii="Times New Roman" w:hAnsi="Times New Roman"/>
          <w:color w:val="384575"/>
          <w:sz w:val="24"/>
          <w:shd w:val="clear" w:color="auto" w:fill="FFFFFF"/>
        </w:rPr>
        <w:t xml:space="preserve"> v </w:t>
      </w:r>
      <w:r w:rsidR="005E015A" w:rsidRPr="00604C7B">
        <w:rPr>
          <w:rFonts w:ascii="Times New Roman" w:hAnsi="Times New Roman"/>
          <w:color w:val="384575"/>
          <w:sz w:val="24"/>
          <w:shd w:val="clear" w:color="auto" w:fill="FFFFFF"/>
        </w:rPr>
        <w:t>oblastech pokrytých právem Unie – zásady neodvolatelnosti</w:t>
      </w:r>
      <w:r w:rsidR="00F5578A" w:rsidRPr="00604C7B">
        <w:rPr>
          <w:rFonts w:ascii="Times New Roman" w:hAnsi="Times New Roman"/>
          <w:color w:val="384575"/>
          <w:sz w:val="24"/>
          <w:shd w:val="clear" w:color="auto" w:fill="FFFFFF"/>
        </w:rPr>
        <w:t xml:space="preserve"> a </w:t>
      </w:r>
      <w:r w:rsidR="005E015A" w:rsidRPr="00604C7B">
        <w:rPr>
          <w:rFonts w:ascii="Times New Roman" w:hAnsi="Times New Roman"/>
          <w:color w:val="384575"/>
          <w:sz w:val="24"/>
          <w:shd w:val="clear" w:color="auto" w:fill="FFFFFF"/>
        </w:rPr>
        <w:t>nezávislosti soudců – snížení věkové hranice pro odchod do důchodu soudců Nejvyššího soudu</w:t>
      </w:r>
    </w:p>
    <w:p w14:paraId="09824780" w14:textId="77777777" w:rsidR="007A3FFC" w:rsidRPr="00604C7B" w:rsidRDefault="007A3FFC" w:rsidP="007A3FFC">
      <w:pPr>
        <w:jc w:val="both"/>
        <w:rPr>
          <w:rFonts w:ascii="Times New Roman" w:hAnsi="Times New Roman" w:cs="Times New Roman"/>
          <w:color w:val="384575"/>
          <w:sz w:val="24"/>
          <w:szCs w:val="24"/>
        </w:rPr>
      </w:pPr>
      <w:r w:rsidRPr="00604C7B">
        <w:rPr>
          <w:rFonts w:ascii="Times New Roman" w:hAnsi="Times New Roman"/>
          <w:color w:val="384575"/>
          <w:sz w:val="24"/>
        </w:rPr>
        <w:t>Jedná se o první rozsudek odsuzující stát za porušení zásad účinné soudní ochrany, nezávislosti a ochrany jistoty soudcovské funkce coby inherentních prvků právního státu.  Zákonodárná moc se rozhodla snížit věkovou hranici pro odchod do důchodu soudců Nejvyššího soudu a toto pravidlo se uplatnilo retroaktivně na soudce jmenované před přijetím tohoto zákona. Zákon rovněž udělil prezidentu republiky diskreční pravomoc k prodloužení funkčního období soudců nad rámec věku odchodu do důchodu.</w:t>
      </w:r>
    </w:p>
    <w:p w14:paraId="65FDAF99" w14:textId="77777777" w:rsidR="007A3FFC" w:rsidRPr="00604C7B" w:rsidRDefault="007A3FFC" w:rsidP="007A3FFC">
      <w:pPr>
        <w:jc w:val="both"/>
        <w:rPr>
          <w:rFonts w:ascii="Times New Roman" w:hAnsi="Times New Roman" w:cs="Times New Roman"/>
          <w:color w:val="384575"/>
          <w:sz w:val="24"/>
          <w:szCs w:val="24"/>
        </w:rPr>
      </w:pPr>
      <w:r w:rsidRPr="00604C7B">
        <w:rPr>
          <w:rFonts w:ascii="Times New Roman" w:hAnsi="Times New Roman"/>
          <w:color w:val="384575"/>
          <w:sz w:val="24"/>
        </w:rPr>
        <w:t>O žalobě pro nesplnění povinností podané Evropskou komisí Soudní dvůr rozhodl tak, že požadavek nezávislosti soudů je podstatnou součástí základního práva na spravedlivý proces. Soud zdůrazňuje, že tento požadavek ukládá, aby pravidla kárného režimu soudců poskytovala nezbytné záruky pro zabránění jakémukoli riziku použití takového režimu jakožto systému politické kontroly obsahu soudních rozhodnutí. I když jsou cíle politiky zaměstnanosti zaměřené na podporu vyrovnanější věkové skladby soudců legitimní, má za to, že polské právo obsahuje prvky, jež vyvolávají vážné pochybnosti o reálnosti takových cílů. Tyto změny mohou vzbudit u účastníků sporů legitimní pochybnosti</w:t>
      </w:r>
      <w:r w:rsidR="00F5578A" w:rsidRPr="00604C7B">
        <w:rPr>
          <w:rFonts w:ascii="Times New Roman" w:hAnsi="Times New Roman"/>
          <w:color w:val="384575"/>
          <w:sz w:val="24"/>
        </w:rPr>
        <w:t xml:space="preserve"> o </w:t>
      </w:r>
      <w:r w:rsidRPr="00604C7B">
        <w:rPr>
          <w:rFonts w:ascii="Times New Roman" w:hAnsi="Times New Roman"/>
          <w:color w:val="384575"/>
          <w:sz w:val="24"/>
        </w:rPr>
        <w:t>neovlivnitelnosti dotčených soudců politickou mocí.</w:t>
      </w:r>
    </w:p>
    <w:p w14:paraId="50465FF7" w14:textId="77777777" w:rsidR="005E015A" w:rsidRPr="00604C7B" w:rsidRDefault="007A3FFC" w:rsidP="005E015A">
      <w:pPr>
        <w:jc w:val="both"/>
        <w:rPr>
          <w:rFonts w:ascii="Times New Roman" w:hAnsi="Times New Roman" w:cs="Times New Roman"/>
          <w:color w:val="384575"/>
          <w:sz w:val="24"/>
          <w:szCs w:val="24"/>
        </w:rPr>
      </w:pPr>
      <w:r w:rsidRPr="00604C7B">
        <w:rPr>
          <w:rFonts w:ascii="Times New Roman" w:hAnsi="Times New Roman"/>
          <w:color w:val="384575"/>
          <w:sz w:val="24"/>
        </w:rPr>
        <w:t>Dvěma předchozími usneseními uložil Soudní dvůr Polsku uplatňování předmětných ustanovení přerušit (usnesení C-619-18 ze dne 19. října 2018).</w:t>
      </w:r>
    </w:p>
    <w:p w14:paraId="36DC6956" w14:textId="21AC9F2F" w:rsidR="00173CA2" w:rsidRPr="00BD446A" w:rsidRDefault="00BD446A" w:rsidP="005E015A">
      <w:pPr>
        <w:jc w:val="both"/>
        <w:rPr>
          <w:rStyle w:val="Hypertextovodkaz"/>
          <w:rFonts w:ascii="Times New Roman" w:hAnsi="Times New Roman" w:cs="Times New Roman"/>
          <w:color w:val="B6A04C"/>
          <w:sz w:val="24"/>
          <w:szCs w:val="24"/>
        </w:rPr>
      </w:pPr>
      <w:r w:rsidRPr="00BD446A">
        <w:rPr>
          <w:rFonts w:ascii="Times New Roman" w:hAnsi="Times New Roman"/>
          <w:b/>
          <w:color w:val="B6A04C"/>
          <w:sz w:val="24"/>
        </w:rPr>
        <w:fldChar w:fldCharType="begin"/>
      </w:r>
      <w:r w:rsidRPr="00BD446A">
        <w:rPr>
          <w:rFonts w:ascii="Times New Roman" w:hAnsi="Times New Roman"/>
          <w:b/>
          <w:color w:val="B6A04C"/>
          <w:sz w:val="24"/>
        </w:rPr>
        <w:instrText>HYPERLINK "https://eur-lex.europa.eu/legal-content/CS/TXT/HTML/?uri=CELEX:62019CJ0791"</w:instrText>
      </w:r>
      <w:r w:rsidRPr="00BD446A">
        <w:rPr>
          <w:rFonts w:ascii="Times New Roman" w:hAnsi="Times New Roman"/>
          <w:b/>
          <w:color w:val="B6A04C"/>
          <w:sz w:val="24"/>
        </w:rPr>
      </w:r>
      <w:r w:rsidRPr="00BD446A">
        <w:rPr>
          <w:rFonts w:ascii="Times New Roman" w:hAnsi="Times New Roman"/>
          <w:b/>
          <w:color w:val="B6A04C"/>
          <w:sz w:val="24"/>
        </w:rPr>
        <w:fldChar w:fldCharType="separate"/>
      </w:r>
    </w:p>
    <w:p w14:paraId="40C1E394" w14:textId="640E9804" w:rsidR="00173CA2" w:rsidRPr="00BD446A" w:rsidRDefault="00524E03" w:rsidP="005E015A">
      <w:pPr>
        <w:jc w:val="both"/>
        <w:rPr>
          <w:rFonts w:ascii="Times New Roman" w:hAnsi="Times New Roman" w:cs="Times New Roman"/>
          <w:b/>
          <w:bCs/>
          <w:color w:val="B6A04C"/>
          <w:sz w:val="24"/>
          <w:szCs w:val="24"/>
          <w:shd w:val="clear" w:color="auto" w:fill="FFFFFF"/>
        </w:rPr>
      </w:pPr>
      <w:r w:rsidRPr="00BD446A">
        <w:rPr>
          <w:rStyle w:val="Hypertextovodkaz"/>
          <w:rFonts w:ascii="Times New Roman" w:hAnsi="Times New Roman"/>
          <w:b/>
          <w:color w:val="B6A04C"/>
          <w:sz w:val="24"/>
        </w:rPr>
        <w:t>Rozsudek Soudního dvora ve věci C-791/19 (</w:t>
      </w:r>
      <w:r w:rsidRPr="00BD446A">
        <w:rPr>
          <w:rStyle w:val="Hypertextovodkaz"/>
          <w:rFonts w:ascii="Times New Roman" w:hAnsi="Times New Roman"/>
          <w:b/>
          <w:i/>
          <w:color w:val="B6A04C"/>
          <w:sz w:val="24"/>
        </w:rPr>
        <w:t>Evropská komise v. Polská republika</w:t>
      </w:r>
      <w:r w:rsidR="00DD2F36" w:rsidRPr="00BD446A">
        <w:rPr>
          <w:rStyle w:val="Hypertextovodkaz"/>
          <w:rFonts w:ascii="Times New Roman" w:hAnsi="Times New Roman"/>
          <w:b/>
          <w:color w:val="B6A04C"/>
          <w:sz w:val="24"/>
        </w:rPr>
        <w:t>, 15. </w:t>
      </w:r>
      <w:r w:rsidRPr="00BD446A">
        <w:rPr>
          <w:rStyle w:val="Hypertextovodkaz"/>
          <w:rFonts w:ascii="Times New Roman" w:hAnsi="Times New Roman"/>
          <w:b/>
          <w:color w:val="B6A04C"/>
          <w:sz w:val="24"/>
        </w:rPr>
        <w:t>července 2021)</w:t>
      </w:r>
      <w:r w:rsidR="00BD446A" w:rsidRPr="00BD446A">
        <w:rPr>
          <w:rFonts w:ascii="Times New Roman" w:hAnsi="Times New Roman"/>
          <w:b/>
          <w:color w:val="B6A04C"/>
          <w:sz w:val="24"/>
        </w:rPr>
        <w:fldChar w:fldCharType="end"/>
      </w:r>
    </w:p>
    <w:p w14:paraId="69448EB6" w14:textId="77777777" w:rsidR="00AF4E3D" w:rsidRPr="00604C7B" w:rsidRDefault="00DD2F36" w:rsidP="001D23AF">
      <w:pPr>
        <w:ind w:left="708"/>
        <w:jc w:val="both"/>
        <w:rPr>
          <w:rFonts w:ascii="Times New Roman" w:eastAsiaTheme="majorEastAsia" w:hAnsi="Times New Roman" w:cs="Times New Roman"/>
          <w:color w:val="384575"/>
          <w:sz w:val="24"/>
          <w:szCs w:val="24"/>
        </w:rPr>
      </w:pPr>
      <w:r w:rsidRPr="00604C7B">
        <w:rPr>
          <w:rFonts w:ascii="Times New Roman" w:hAnsi="Times New Roman"/>
          <w:color w:val="384575"/>
          <w:sz w:val="24"/>
        </w:rPr>
        <w:t>N</w:t>
      </w:r>
      <w:r w:rsidR="00C43F4D" w:rsidRPr="00604C7B">
        <w:rPr>
          <w:rFonts w:ascii="Times New Roman" w:hAnsi="Times New Roman"/>
          <w:color w:val="384575"/>
          <w:sz w:val="24"/>
        </w:rPr>
        <w:t>esplnění povinnosti státem – kárný režim platný pro soudce – právní stát – nezávislost soudců – účinná právní ochrana</w:t>
      </w:r>
      <w:r w:rsidR="00F5578A" w:rsidRPr="00604C7B">
        <w:rPr>
          <w:rFonts w:ascii="Times New Roman" w:hAnsi="Times New Roman"/>
          <w:color w:val="384575"/>
          <w:sz w:val="24"/>
        </w:rPr>
        <w:t xml:space="preserve"> v </w:t>
      </w:r>
      <w:r w:rsidR="00C43F4D" w:rsidRPr="00604C7B">
        <w:rPr>
          <w:rFonts w:ascii="Times New Roman" w:hAnsi="Times New Roman"/>
          <w:color w:val="384575"/>
          <w:sz w:val="24"/>
        </w:rPr>
        <w:t xml:space="preserve">oblastech pokrytých unijním právem – </w:t>
      </w:r>
      <w:r w:rsidR="00C43F4D" w:rsidRPr="00604C7B">
        <w:rPr>
          <w:rFonts w:ascii="Times New Roman" w:hAnsi="Times New Roman"/>
          <w:color w:val="384575"/>
          <w:sz w:val="24"/>
        </w:rPr>
        <w:lastRenderedPageBreak/>
        <w:t>článek 19 odst. 1 druhý pododstavec SEU – článek 47 Listiny základních práv Evropské unie – kárná provinění vyplývající</w:t>
      </w:r>
      <w:r w:rsidR="00F5578A" w:rsidRPr="00604C7B">
        <w:rPr>
          <w:rFonts w:ascii="Times New Roman" w:hAnsi="Times New Roman"/>
          <w:color w:val="384575"/>
          <w:sz w:val="24"/>
        </w:rPr>
        <w:t xml:space="preserve"> z </w:t>
      </w:r>
      <w:r w:rsidR="00C43F4D" w:rsidRPr="00604C7B">
        <w:rPr>
          <w:rFonts w:ascii="Times New Roman" w:hAnsi="Times New Roman"/>
          <w:color w:val="384575"/>
          <w:sz w:val="24"/>
        </w:rPr>
        <w:t>obsahu soudních rozhodnutí – nezávislé kárné soudy zřízené zákonem</w:t>
      </w:r>
    </w:p>
    <w:p w14:paraId="0623D62E" w14:textId="77777777" w:rsidR="00C43F4D" w:rsidRPr="00604C7B" w:rsidRDefault="00622538" w:rsidP="00C43F4D">
      <w:pPr>
        <w:jc w:val="both"/>
        <w:rPr>
          <w:rFonts w:ascii="Times New Roman" w:hAnsi="Times New Roman" w:cs="Times New Roman"/>
          <w:color w:val="384575"/>
          <w:sz w:val="24"/>
          <w:szCs w:val="24"/>
        </w:rPr>
      </w:pPr>
      <w:r w:rsidRPr="00604C7B">
        <w:rPr>
          <w:rFonts w:ascii="Times New Roman" w:hAnsi="Times New Roman"/>
          <w:color w:val="384575"/>
          <w:sz w:val="24"/>
        </w:rPr>
        <w:t xml:space="preserve">Žalobu pro nesplnění povinnosti podala Soudnímu dvoru Evropské unie Evropská komise, která byla názoru, že kárné kolegium polského Nejvyššího soudu nesplňuje požadavky nezávislosti a nestrannosti stanovené na základě druhého pododstavce </w:t>
      </w:r>
      <w:r w:rsidR="00F5578A" w:rsidRPr="00604C7B">
        <w:rPr>
          <w:rFonts w:ascii="Times New Roman" w:hAnsi="Times New Roman"/>
          <w:color w:val="384575"/>
          <w:sz w:val="24"/>
        </w:rPr>
        <w:t>čl. </w:t>
      </w:r>
      <w:r w:rsidRPr="00604C7B">
        <w:rPr>
          <w:rFonts w:ascii="Times New Roman" w:hAnsi="Times New Roman"/>
          <w:color w:val="384575"/>
          <w:sz w:val="24"/>
        </w:rPr>
        <w:t>19 odst. 1 SEU. Měla za to, že definice kárných provinění stanovené v rámci nového kárného režimu nebrání tomu, aby byl na soudce vyvíjen nátlak a vyvoláván odrazující účinek, jež by mohly ovlivnit obsah jejich rozhodnutí. Omezení práva na obhajobu vyplývající z uvedených pravidel narušují nezávislost soudců polských obecných soudů.</w:t>
      </w:r>
    </w:p>
    <w:p w14:paraId="27DC5211" w14:textId="77777777" w:rsidR="000B2939" w:rsidRPr="00604C7B" w:rsidRDefault="000B2939" w:rsidP="004F02D0">
      <w:pPr>
        <w:jc w:val="both"/>
        <w:rPr>
          <w:rFonts w:ascii="Times New Roman" w:hAnsi="Times New Roman" w:cs="Times New Roman"/>
          <w:color w:val="384575"/>
          <w:sz w:val="24"/>
          <w:szCs w:val="24"/>
        </w:rPr>
      </w:pPr>
      <w:r w:rsidRPr="00604C7B">
        <w:rPr>
          <w:rFonts w:ascii="Times New Roman" w:hAnsi="Times New Roman"/>
          <w:color w:val="384575"/>
          <w:sz w:val="24"/>
        </w:rPr>
        <w:t xml:space="preserve">Požadavek nezávislosti odvozený mj. z druhého pododstavce </w:t>
      </w:r>
      <w:r w:rsidR="00F5578A" w:rsidRPr="00604C7B">
        <w:rPr>
          <w:rFonts w:ascii="Times New Roman" w:hAnsi="Times New Roman"/>
          <w:color w:val="384575"/>
          <w:sz w:val="24"/>
        </w:rPr>
        <w:t>čl. </w:t>
      </w:r>
      <w:r w:rsidRPr="00604C7B">
        <w:rPr>
          <w:rFonts w:ascii="Times New Roman" w:hAnsi="Times New Roman"/>
          <w:color w:val="384575"/>
          <w:sz w:val="24"/>
        </w:rPr>
        <w:t>19 odst. 1 SEU, jejž musí splňovat vnitrostátní soudy příslušné – stejně jako polské obecné soudy – vykládat a aplikovat unijní právo, vyžaduje, aby pravidla kárného režimu vztahujícího se na soudce takových soudů zakotvovala mj. zapojení orgánů, které samy splní požadavky inherentní pro účinnou soudní ochranu za použití postupu plně zaručujícího práva zakotvená v článcích 47</w:t>
      </w:r>
      <w:r w:rsidR="00F5578A" w:rsidRPr="00604C7B">
        <w:rPr>
          <w:rFonts w:ascii="Times New Roman" w:hAnsi="Times New Roman"/>
          <w:color w:val="384575"/>
          <w:sz w:val="24"/>
        </w:rPr>
        <w:t xml:space="preserve"> a </w:t>
      </w:r>
      <w:r w:rsidRPr="00604C7B">
        <w:rPr>
          <w:rFonts w:ascii="Times New Roman" w:hAnsi="Times New Roman"/>
          <w:color w:val="384575"/>
          <w:sz w:val="24"/>
        </w:rPr>
        <w:t>48 Listiny.</w:t>
      </w:r>
    </w:p>
    <w:p w14:paraId="4A452839" w14:textId="77777777" w:rsidR="000B2939" w:rsidRPr="00604C7B" w:rsidRDefault="006D4A57" w:rsidP="004F02D0">
      <w:pPr>
        <w:jc w:val="both"/>
        <w:rPr>
          <w:rFonts w:ascii="Times New Roman" w:hAnsi="Times New Roman" w:cs="Times New Roman"/>
          <w:color w:val="384575"/>
          <w:sz w:val="24"/>
          <w:szCs w:val="24"/>
        </w:rPr>
      </w:pPr>
      <w:r w:rsidRPr="00604C7B">
        <w:rPr>
          <w:rFonts w:ascii="Times New Roman" w:hAnsi="Times New Roman"/>
          <w:color w:val="384575"/>
          <w:sz w:val="24"/>
        </w:rPr>
        <w:t xml:space="preserve">Zejména z druhého pododstavce </w:t>
      </w:r>
      <w:r w:rsidR="00F5578A" w:rsidRPr="00604C7B">
        <w:rPr>
          <w:rFonts w:ascii="Times New Roman" w:hAnsi="Times New Roman"/>
          <w:color w:val="384575"/>
          <w:sz w:val="24"/>
        </w:rPr>
        <w:t>čl. </w:t>
      </w:r>
      <w:r w:rsidRPr="00604C7B">
        <w:rPr>
          <w:rFonts w:ascii="Times New Roman" w:hAnsi="Times New Roman"/>
          <w:color w:val="384575"/>
          <w:sz w:val="24"/>
        </w:rPr>
        <w:t>19 odst. 1 SEU vyplývá, že v zájmu zachování nezávislosti soudců, kteří mohou vykládat a uplatňovat unijní právo, a zamezení jakémukoli riziku použití kárného režimu, který se na ně vztahuje, jako systému politické kontroly nad obsahem jejich soudních rozhodnutí, je třeba, aby vnitrostátní pravidla upravující kárná řízení týkající se takových soudců nebyla koncipována tak, aby bránila projednání jejich věci v přiměřené lhůtě.</w:t>
      </w:r>
    </w:p>
    <w:p w14:paraId="5A24E893" w14:textId="77777777" w:rsidR="00790942" w:rsidRPr="00604C7B" w:rsidRDefault="005233DC" w:rsidP="00E02B4D">
      <w:pPr>
        <w:jc w:val="both"/>
        <w:rPr>
          <w:rFonts w:ascii="Times New Roman" w:hAnsi="Times New Roman"/>
          <w:color w:val="384575"/>
          <w:sz w:val="24"/>
        </w:rPr>
      </w:pPr>
      <w:r w:rsidRPr="00604C7B">
        <w:rPr>
          <w:rFonts w:ascii="Times New Roman" w:hAnsi="Times New Roman"/>
          <w:color w:val="384575"/>
          <w:sz w:val="24"/>
        </w:rPr>
        <w:t>Pokud jde o právo na advokáta, Soudní dvůr upřesnil, že advokát musí být mimo jiné skutečně schopen řádně dostát svému poslání právního poradce, obhájce a zástupce svého klienta, neboť jinak by klientovi byla upřena práva, která mu poskytuje článek 47 Listiny a článek 6 EÚLP.  Konečně podle ustálené judikatury Soudního dvora taková základní práva, jako je právo na obhajobu, včetně práva být vyslechnut, zajisté nejsou absolutními výsadami, nýbrž mohou být omezena, to však za podmínky, že tato omezení skutečně odpovídají cílům obecného zájmu sledovaným dotčeným opatřením a vzhledem k sledovanému cíli nepředstavují nepřiměřený a neúnosný zásah, jímž by byla ohrožena samotná podstata takto zaručených práv.</w:t>
      </w:r>
    </w:p>
    <w:p w14:paraId="0F228704" w14:textId="77777777" w:rsidR="00BD446A" w:rsidRPr="00EA69C2" w:rsidRDefault="00BD446A" w:rsidP="00E02B4D">
      <w:pPr>
        <w:jc w:val="both"/>
        <w:rPr>
          <w:rFonts w:ascii="Times New Roman" w:hAnsi="Times New Roman" w:cs="Times New Roman"/>
          <w:color w:val="1C163D"/>
          <w:sz w:val="24"/>
          <w:szCs w:val="24"/>
        </w:rPr>
      </w:pPr>
    </w:p>
    <w:p w14:paraId="54FB2F62" w14:textId="101D7CC0" w:rsidR="00E34FB2" w:rsidRPr="00BD446A" w:rsidRDefault="00BD446A" w:rsidP="00E34FB2">
      <w:pPr>
        <w:rPr>
          <w:rFonts w:ascii="Times New Roman" w:hAnsi="Times New Roman" w:cs="Times New Roman"/>
          <w:b/>
          <w:bCs/>
          <w:color w:val="B6A04C"/>
          <w:sz w:val="24"/>
          <w:szCs w:val="24"/>
        </w:rPr>
      </w:pPr>
      <w:hyperlink r:id="rId17" w:history="1">
        <w:r w:rsidR="00E02B4D" w:rsidRPr="00BD446A">
          <w:rPr>
            <w:rStyle w:val="Hypertextovodkaz"/>
            <w:rFonts w:ascii="Times New Roman" w:hAnsi="Times New Roman"/>
            <w:b/>
            <w:color w:val="B6A04C"/>
            <w:sz w:val="24"/>
          </w:rPr>
          <w:t>Rozsudek Soudního dvora ve věci C-157/21 (</w:t>
        </w:r>
        <w:r w:rsidR="00E02B4D" w:rsidRPr="00BD446A">
          <w:rPr>
            <w:rStyle w:val="Hypertextovodkaz"/>
            <w:rFonts w:ascii="Times New Roman" w:hAnsi="Times New Roman"/>
            <w:b/>
            <w:i/>
            <w:color w:val="B6A04C"/>
            <w:sz w:val="24"/>
          </w:rPr>
          <w:t>Evropská komise v. Polská republika</w:t>
        </w:r>
        <w:r w:rsidR="00DD2F36" w:rsidRPr="00BD446A">
          <w:rPr>
            <w:rStyle w:val="Hypertextovodkaz"/>
            <w:rFonts w:ascii="Times New Roman" w:hAnsi="Times New Roman"/>
            <w:b/>
            <w:color w:val="B6A04C"/>
            <w:sz w:val="24"/>
          </w:rPr>
          <w:t>, 16. </w:t>
        </w:r>
        <w:r w:rsidR="00E02B4D" w:rsidRPr="00BD446A">
          <w:rPr>
            <w:rStyle w:val="Hypertextovodkaz"/>
            <w:rFonts w:ascii="Times New Roman" w:hAnsi="Times New Roman"/>
            <w:b/>
            <w:color w:val="B6A04C"/>
            <w:sz w:val="24"/>
          </w:rPr>
          <w:t>února 2022)</w:t>
        </w:r>
      </w:hyperlink>
    </w:p>
    <w:p w14:paraId="4355B697" w14:textId="77777777" w:rsidR="00E34FB2" w:rsidRPr="00604C7B" w:rsidRDefault="00DD2F36" w:rsidP="001D23AF">
      <w:pPr>
        <w:ind w:left="708"/>
        <w:jc w:val="both"/>
        <w:rPr>
          <w:rFonts w:ascii="Times New Roman" w:hAnsi="Times New Roman" w:cs="Times New Roman"/>
          <w:color w:val="384575"/>
          <w:sz w:val="24"/>
          <w:szCs w:val="24"/>
        </w:rPr>
      </w:pPr>
      <w:r w:rsidRPr="00604C7B">
        <w:rPr>
          <w:rFonts w:ascii="Times New Roman" w:hAnsi="Times New Roman"/>
          <w:color w:val="384575"/>
          <w:sz w:val="24"/>
        </w:rPr>
        <w:t>O</w:t>
      </w:r>
      <w:r w:rsidR="0071014B" w:rsidRPr="00604C7B">
        <w:rPr>
          <w:rFonts w:ascii="Times New Roman" w:hAnsi="Times New Roman"/>
          <w:color w:val="384575"/>
          <w:sz w:val="24"/>
        </w:rPr>
        <w:t>chrana rozpočtu Unie</w:t>
      </w:r>
      <w:r w:rsidR="00F5578A" w:rsidRPr="00604C7B">
        <w:rPr>
          <w:rFonts w:ascii="Times New Roman" w:hAnsi="Times New Roman"/>
          <w:color w:val="384575"/>
          <w:sz w:val="24"/>
        </w:rPr>
        <w:t xml:space="preserve"> v </w:t>
      </w:r>
      <w:r w:rsidR="0071014B" w:rsidRPr="00604C7B">
        <w:rPr>
          <w:rFonts w:ascii="Times New Roman" w:hAnsi="Times New Roman"/>
          <w:color w:val="384575"/>
          <w:sz w:val="24"/>
        </w:rPr>
        <w:t>případě porušování zásad právního státu v členském státě – právní jistoty, proporcionality a rovnosti členských států před smlouvami – tvrzení o zneužití pravomoci</w:t>
      </w:r>
    </w:p>
    <w:p w14:paraId="4A4A9F96" w14:textId="77777777" w:rsidR="0084702D" w:rsidRPr="00604C7B" w:rsidRDefault="0084702D" w:rsidP="0084702D">
      <w:pPr>
        <w:jc w:val="both"/>
        <w:rPr>
          <w:rFonts w:ascii="Times New Roman" w:hAnsi="Times New Roman" w:cs="Times New Roman"/>
          <w:color w:val="384575"/>
          <w:sz w:val="24"/>
          <w:szCs w:val="24"/>
        </w:rPr>
      </w:pPr>
      <w:r w:rsidRPr="00604C7B">
        <w:rPr>
          <w:rFonts w:ascii="Times New Roman" w:hAnsi="Times New Roman"/>
          <w:color w:val="384575"/>
          <w:sz w:val="24"/>
        </w:rPr>
        <w:t>Soudní dvůr potvrzením mechanismu podmíněnosti zásad právního státu v rozhodnutí ze září 2020 aproboval možnost, aby evropské instituce státům (Maďarsko a Polsko), jež porušují nebo riskují porušení unijních zásad právního státu, odepřely financování za účelem ochrany unijního rozpočtu.</w:t>
      </w:r>
    </w:p>
    <w:p w14:paraId="2BD92A71" w14:textId="77777777" w:rsidR="005901BE" w:rsidRPr="00604C7B" w:rsidRDefault="0084702D" w:rsidP="00615243">
      <w:pPr>
        <w:jc w:val="both"/>
        <w:rPr>
          <w:rFonts w:ascii="Times New Roman" w:hAnsi="Times New Roman" w:cs="Times New Roman"/>
          <w:color w:val="384575"/>
          <w:sz w:val="24"/>
          <w:szCs w:val="24"/>
        </w:rPr>
      </w:pPr>
      <w:r w:rsidRPr="00604C7B">
        <w:rPr>
          <w:rFonts w:ascii="Times New Roman" w:hAnsi="Times New Roman"/>
          <w:color w:val="384575"/>
          <w:sz w:val="24"/>
        </w:rPr>
        <w:lastRenderedPageBreak/>
        <w:t xml:space="preserve">Soudní dvůr měl za to, že </w:t>
      </w:r>
      <w:r w:rsidR="00F5578A" w:rsidRPr="00604C7B">
        <w:rPr>
          <w:rFonts w:ascii="Times New Roman" w:hAnsi="Times New Roman"/>
          <w:color w:val="384575"/>
          <w:sz w:val="24"/>
        </w:rPr>
        <w:t>čl. </w:t>
      </w:r>
      <w:r w:rsidRPr="00604C7B">
        <w:rPr>
          <w:rFonts w:ascii="Times New Roman" w:hAnsi="Times New Roman"/>
          <w:color w:val="384575"/>
          <w:sz w:val="24"/>
        </w:rPr>
        <w:t xml:space="preserve">322 odst. 1 písm. a) SFEU, jenž umožňuje stanovit finanční pravidla týkající se unijního rozpočtu formou nařízení, představuje platný právní základ. Konstatoval, že dodržování zásad právního státu je nepominutelnou zárukou dodržování zásady řádného finančního řízení. Nakonec uzavřel, že článek 2 SEU je způsobilý založit mechanismus podmíněnosti krytý pod pojmem „finanční pravidla“ ve smyslu </w:t>
      </w:r>
      <w:r w:rsidR="00F5578A" w:rsidRPr="00604C7B">
        <w:rPr>
          <w:rFonts w:ascii="Times New Roman" w:hAnsi="Times New Roman"/>
          <w:color w:val="384575"/>
          <w:sz w:val="24"/>
        </w:rPr>
        <w:t>čl. </w:t>
      </w:r>
      <w:r w:rsidRPr="00604C7B">
        <w:rPr>
          <w:rFonts w:ascii="Times New Roman" w:hAnsi="Times New Roman"/>
          <w:color w:val="384575"/>
          <w:sz w:val="24"/>
        </w:rPr>
        <w:t>322 odst. 1 písm. a) SFEU v souladu se zásadami rozdělení pravomocí</w:t>
      </w:r>
      <w:r w:rsidR="00F5578A" w:rsidRPr="00604C7B">
        <w:rPr>
          <w:rFonts w:ascii="Times New Roman" w:hAnsi="Times New Roman"/>
          <w:color w:val="384575"/>
          <w:sz w:val="24"/>
        </w:rPr>
        <w:t xml:space="preserve"> a </w:t>
      </w:r>
      <w:r w:rsidRPr="00604C7B">
        <w:rPr>
          <w:rFonts w:ascii="Times New Roman" w:hAnsi="Times New Roman"/>
          <w:color w:val="384575"/>
          <w:sz w:val="24"/>
        </w:rPr>
        <w:t>soudržnosti unijních politik. Zásada právního státu v něm obsažená je skutečně hodnotou sdílenou členskými státy, na níž stojí Unie a její právní řád. Dodržování zásad právního státu se nemůže omezit na povinnost, kterou je kandidátský stát vázán pro přistoupení k Unii a od níž by se mohl po přistoupení osvobodit.</w:t>
      </w:r>
    </w:p>
    <w:p w14:paraId="453DE893" w14:textId="77777777" w:rsidR="005901BE" w:rsidRPr="00604C7B" w:rsidRDefault="005901BE" w:rsidP="00615243">
      <w:pPr>
        <w:jc w:val="both"/>
        <w:rPr>
          <w:rFonts w:ascii="Times New Roman" w:hAnsi="Times New Roman" w:cs="Times New Roman"/>
          <w:color w:val="384575"/>
          <w:sz w:val="24"/>
          <w:szCs w:val="24"/>
        </w:rPr>
      </w:pPr>
      <w:r w:rsidRPr="00604C7B">
        <w:rPr>
          <w:rFonts w:ascii="Times New Roman" w:hAnsi="Times New Roman"/>
          <w:color w:val="384575"/>
          <w:sz w:val="24"/>
        </w:rPr>
        <w:t xml:space="preserve">I když je pravda, že </w:t>
      </w:r>
      <w:r w:rsidR="00F5578A" w:rsidRPr="00604C7B">
        <w:rPr>
          <w:rFonts w:ascii="Times New Roman" w:hAnsi="Times New Roman"/>
          <w:color w:val="384575"/>
          <w:sz w:val="24"/>
        </w:rPr>
        <w:t>čl. </w:t>
      </w:r>
      <w:r w:rsidRPr="00604C7B">
        <w:rPr>
          <w:rFonts w:ascii="Times New Roman" w:hAnsi="Times New Roman"/>
          <w:color w:val="384575"/>
          <w:sz w:val="24"/>
        </w:rPr>
        <w:t>2 písm. a) napadeného nařízení neupřesňuje zásady právního státu, které zmiňuje, nic to nemění na tom, že bod 3 odůvodnění tohoto nařízení připomíná, že zásady legality, právní jistoty, zákazu svévole výkonné moci, účinné soudní ochrany a oddělení mocí, uvedené v tomto ustanovení, byly předmětem rozsáhlé judikatury Soudního dvora. Totéž platí pro zásady rovnosti před zákonem a zákazu diskriminace, které jsou také zmíněny, jak vyplývá zejména z bodů 94</w:t>
      </w:r>
      <w:r w:rsidR="00F5578A" w:rsidRPr="00604C7B">
        <w:rPr>
          <w:rFonts w:ascii="Times New Roman" w:hAnsi="Times New Roman"/>
          <w:color w:val="384575"/>
          <w:sz w:val="24"/>
        </w:rPr>
        <w:t xml:space="preserve"> a </w:t>
      </w:r>
      <w:r w:rsidRPr="00604C7B">
        <w:rPr>
          <w:rFonts w:ascii="Times New Roman" w:hAnsi="Times New Roman"/>
          <w:color w:val="384575"/>
          <w:sz w:val="24"/>
        </w:rPr>
        <w:t>98 rozsudku ze dne 3. června 2021, Maďarsko v. Parlament (C</w:t>
      </w:r>
      <w:r w:rsidRPr="00604C7B">
        <w:rPr>
          <w:rFonts w:ascii="Times New Roman" w:hAnsi="Times New Roman"/>
          <w:color w:val="384575"/>
          <w:sz w:val="24"/>
        </w:rPr>
        <w:noBreakHyphen/>
        <w:t>650/18, EU:C:2021:426), jakož i z bodů 57 a 58 rozsudku ze dne 2. září 2021, Belgický stát (Právo pobytu v případě domácího násilí) (C</w:t>
      </w:r>
      <w:r w:rsidRPr="00604C7B">
        <w:rPr>
          <w:rFonts w:ascii="Times New Roman" w:hAnsi="Times New Roman"/>
          <w:color w:val="384575"/>
          <w:sz w:val="24"/>
        </w:rPr>
        <w:noBreakHyphen/>
        <w:t>930/19, EU:C:2021:657).</w:t>
      </w:r>
    </w:p>
    <w:p w14:paraId="731019BA" w14:textId="77777777" w:rsidR="005901BE" w:rsidRPr="00604C7B" w:rsidRDefault="005901BE" w:rsidP="00615243">
      <w:pPr>
        <w:jc w:val="both"/>
        <w:rPr>
          <w:rFonts w:ascii="Times New Roman" w:hAnsi="Times New Roman" w:cs="Times New Roman"/>
          <w:color w:val="384575"/>
          <w:sz w:val="24"/>
          <w:szCs w:val="24"/>
        </w:rPr>
      </w:pPr>
      <w:r w:rsidRPr="00604C7B">
        <w:rPr>
          <w:rFonts w:ascii="Times New Roman" w:hAnsi="Times New Roman"/>
          <w:color w:val="384575"/>
          <w:sz w:val="24"/>
        </w:rPr>
        <w:t>Tyto zásady právního státu, rozvinuté</w:t>
      </w:r>
      <w:r w:rsidR="00F5578A" w:rsidRPr="00604C7B">
        <w:rPr>
          <w:rFonts w:ascii="Times New Roman" w:hAnsi="Times New Roman"/>
          <w:color w:val="384575"/>
          <w:sz w:val="24"/>
        </w:rPr>
        <w:t xml:space="preserve"> v </w:t>
      </w:r>
      <w:r w:rsidRPr="00604C7B">
        <w:rPr>
          <w:rFonts w:ascii="Times New Roman" w:hAnsi="Times New Roman"/>
          <w:color w:val="384575"/>
          <w:sz w:val="24"/>
        </w:rPr>
        <w:t>judikatuře Soudního dvora na podkladě Smluv</w:t>
      </w:r>
      <w:r w:rsidR="00F5578A" w:rsidRPr="00604C7B">
        <w:rPr>
          <w:rFonts w:ascii="Times New Roman" w:hAnsi="Times New Roman"/>
          <w:color w:val="384575"/>
          <w:sz w:val="24"/>
        </w:rPr>
        <w:t xml:space="preserve"> o </w:t>
      </w:r>
      <w:r w:rsidRPr="00604C7B">
        <w:rPr>
          <w:rFonts w:ascii="Times New Roman" w:hAnsi="Times New Roman"/>
          <w:color w:val="384575"/>
          <w:sz w:val="24"/>
        </w:rPr>
        <w:t>EU, jsou tedy v právním řádu EU uznány a konkretizovány a jejich zdrojem jsou společné hodnoty uznávané a uplatňované rovněž členskými státy v jejich vlastních právních řádech.</w:t>
      </w:r>
    </w:p>
    <w:p w14:paraId="4BB7FBF7" w14:textId="77777777" w:rsidR="009A0C34" w:rsidRPr="00E34061" w:rsidRDefault="009A0C34" w:rsidP="00C875A6">
      <w:pPr>
        <w:jc w:val="both"/>
        <w:rPr>
          <w:rFonts w:ascii="Times New Roman" w:hAnsi="Times New Roman" w:cs="Times New Roman"/>
          <w:color w:val="2F55A2"/>
          <w:sz w:val="24"/>
          <w:szCs w:val="24"/>
        </w:rPr>
      </w:pPr>
    </w:p>
    <w:p w14:paraId="6C4A1542" w14:textId="117841B7" w:rsidR="00C4374F" w:rsidRPr="002F5318" w:rsidRDefault="001D23AF" w:rsidP="002F5318">
      <w:pPr>
        <w:pStyle w:val="Odstavecseseznamem"/>
        <w:numPr>
          <w:ilvl w:val="1"/>
          <w:numId w:val="1"/>
        </w:numPr>
        <w:ind w:hanging="11"/>
        <w:jc w:val="both"/>
        <w:rPr>
          <w:rFonts w:ascii="Times New Roman" w:hAnsi="Times New Roman"/>
          <w:b/>
          <w:color w:val="2F55A2"/>
          <w:sz w:val="28"/>
          <w:szCs w:val="28"/>
        </w:rPr>
      </w:pPr>
      <w:r w:rsidRPr="00205A95">
        <w:rPr>
          <w:rFonts w:ascii="Times New Roman" w:hAnsi="Times New Roman"/>
          <w:b/>
          <w:color w:val="2F55A2"/>
          <w:sz w:val="28"/>
          <w:szCs w:val="28"/>
        </w:rPr>
        <w:t xml:space="preserve">Evropský zatýkací rozkaz a dodržování zásad právního státu </w:t>
      </w:r>
    </w:p>
    <w:p w14:paraId="711E7FB5" w14:textId="77777777" w:rsidR="00C4374F" w:rsidRPr="00604C7B" w:rsidRDefault="00C4374F" w:rsidP="00C4374F">
      <w:pPr>
        <w:jc w:val="both"/>
        <w:rPr>
          <w:rFonts w:ascii="Times New Roman" w:hAnsi="Times New Roman" w:cs="Times New Roman"/>
          <w:color w:val="384575"/>
          <w:sz w:val="24"/>
          <w:szCs w:val="24"/>
        </w:rPr>
      </w:pPr>
      <w:r w:rsidRPr="00604C7B">
        <w:rPr>
          <w:rFonts w:ascii="Times New Roman" w:hAnsi="Times New Roman"/>
          <w:color w:val="384575"/>
          <w:sz w:val="24"/>
        </w:rPr>
        <w:t xml:space="preserve">Evropský zatýkací rozkaz (EZR) se řídí rámcovým rozhodnutím z roku 2002 založeném na zásadě vzájemného uznávání mezi členskými státy a justičními orgány. Základním pravidlem je předání osoby jmenované v EZR (pro účely trestního stíhání nebo výkonu uloženého trestu odnětí svobody), přičemž odmítnutí vykonání EZR (odmítnutí předání) má být výjimkou z tohoto pravidla. Justiční orgán vykonávajícího členského státu může proto odmítnout výkon EZR pouze z taxativně vyjmenovaných důvodů, zejména pak za účelem zajištění dodržení základních práv vyžádané osoby. </w:t>
      </w:r>
    </w:p>
    <w:p w14:paraId="3A1630F9" w14:textId="77777777" w:rsidR="00C4374F" w:rsidRPr="00604C7B" w:rsidRDefault="00C4374F" w:rsidP="00C4374F">
      <w:pPr>
        <w:jc w:val="both"/>
        <w:rPr>
          <w:rFonts w:ascii="Times New Roman" w:hAnsi="Times New Roman" w:cs="Times New Roman"/>
          <w:color w:val="384575"/>
          <w:sz w:val="24"/>
          <w:szCs w:val="24"/>
        </w:rPr>
      </w:pPr>
      <w:r w:rsidRPr="00604C7B">
        <w:rPr>
          <w:rFonts w:ascii="Times New Roman" w:hAnsi="Times New Roman"/>
          <w:color w:val="384575"/>
          <w:sz w:val="24"/>
        </w:rPr>
        <w:t>Příkladem může být případ, kdy by předání osoby justičním orgánům tuto osobu vystavilo nebezpečí porušení některého ze základních práv zaručených Listinou základních práv Evropské unie. Je-li proto prokázáno, že hrozí riziko nelidského nebo ponižujícího zacházení ve smyslu článku 4 Listiny, rozkaz nelze vykonat.</w:t>
      </w:r>
    </w:p>
    <w:p w14:paraId="0061A1CB" w14:textId="77777777" w:rsidR="00C4374F" w:rsidRPr="00EA69C2" w:rsidRDefault="00C4374F" w:rsidP="00EA12C0">
      <w:pPr>
        <w:jc w:val="both"/>
        <w:rPr>
          <w:rFonts w:ascii="Times New Roman" w:hAnsi="Times New Roman" w:cs="Times New Roman"/>
          <w:b/>
          <w:bCs/>
          <w:i/>
          <w:iCs/>
          <w:color w:val="1C163D"/>
          <w:sz w:val="24"/>
          <w:szCs w:val="24"/>
        </w:rPr>
      </w:pPr>
    </w:p>
    <w:p w14:paraId="3C889A59" w14:textId="388497BC" w:rsidR="00EA12C0" w:rsidRPr="00BD446A" w:rsidRDefault="00BD446A" w:rsidP="00EA12C0">
      <w:pPr>
        <w:jc w:val="both"/>
        <w:rPr>
          <w:rFonts w:ascii="Times New Roman" w:hAnsi="Times New Roman" w:cs="Times New Roman"/>
          <w:b/>
          <w:bCs/>
          <w:color w:val="B6A04C"/>
          <w:sz w:val="24"/>
          <w:szCs w:val="24"/>
          <w:shd w:val="clear" w:color="auto" w:fill="FFFFFF"/>
        </w:rPr>
      </w:pPr>
      <w:hyperlink r:id="rId18" w:history="1">
        <w:r w:rsidR="00EA12C0" w:rsidRPr="00BD446A">
          <w:rPr>
            <w:rStyle w:val="Hypertextovodkaz"/>
            <w:rFonts w:ascii="Times New Roman" w:hAnsi="Times New Roman"/>
            <w:b/>
            <w:color w:val="B6A04C"/>
            <w:sz w:val="24"/>
          </w:rPr>
          <w:t>Rozsudek Soudního dvora ve věci C-404/15</w:t>
        </w:r>
        <w:r w:rsidR="00F5578A" w:rsidRPr="00BD446A">
          <w:rPr>
            <w:rStyle w:val="Hypertextovodkaz"/>
            <w:rFonts w:ascii="Times New Roman" w:hAnsi="Times New Roman"/>
            <w:b/>
            <w:color w:val="B6A04C"/>
            <w:sz w:val="24"/>
          </w:rPr>
          <w:t xml:space="preserve"> a </w:t>
        </w:r>
        <w:r w:rsidR="00EA12C0" w:rsidRPr="00BD446A">
          <w:rPr>
            <w:rStyle w:val="Hypertextovodkaz"/>
            <w:rFonts w:ascii="Times New Roman" w:hAnsi="Times New Roman"/>
            <w:b/>
            <w:color w:val="B6A04C"/>
            <w:sz w:val="24"/>
          </w:rPr>
          <w:t>C-659/15 (</w:t>
        </w:r>
        <w:proofErr w:type="spellStart"/>
        <w:r w:rsidR="00EA12C0" w:rsidRPr="00BD446A">
          <w:rPr>
            <w:rStyle w:val="Hypertextovodkaz"/>
            <w:rFonts w:ascii="Times New Roman" w:hAnsi="Times New Roman"/>
            <w:b/>
            <w:i/>
            <w:iCs/>
            <w:color w:val="B6A04C"/>
            <w:sz w:val="24"/>
          </w:rPr>
          <w:t>Aranyosi</w:t>
        </w:r>
        <w:proofErr w:type="spellEnd"/>
        <w:r w:rsidR="00F5578A" w:rsidRPr="00BD446A">
          <w:rPr>
            <w:rStyle w:val="Hypertextovodkaz"/>
            <w:rFonts w:ascii="Times New Roman" w:hAnsi="Times New Roman"/>
            <w:b/>
            <w:i/>
            <w:iCs/>
            <w:color w:val="B6A04C"/>
            <w:sz w:val="24"/>
          </w:rPr>
          <w:t xml:space="preserve"> a </w:t>
        </w:r>
        <w:proofErr w:type="spellStart"/>
        <w:r w:rsidR="00EA12C0" w:rsidRPr="00BD446A">
          <w:rPr>
            <w:rStyle w:val="Hypertextovodkaz"/>
            <w:rFonts w:ascii="Times New Roman" w:hAnsi="Times New Roman"/>
            <w:b/>
            <w:i/>
            <w:iCs/>
            <w:color w:val="B6A04C"/>
            <w:sz w:val="24"/>
          </w:rPr>
          <w:t>Căldăraru</w:t>
        </w:r>
        <w:proofErr w:type="spellEnd"/>
        <w:r w:rsidR="00EA12C0" w:rsidRPr="00BD446A">
          <w:rPr>
            <w:rStyle w:val="Hypertextovodkaz"/>
            <w:rFonts w:ascii="Times New Roman" w:hAnsi="Times New Roman"/>
            <w:b/>
            <w:color w:val="B6A04C"/>
            <w:sz w:val="24"/>
          </w:rPr>
          <w:t>, 5. dubna 2016)</w:t>
        </w:r>
      </w:hyperlink>
    </w:p>
    <w:p w14:paraId="5F962B9D" w14:textId="77777777" w:rsidR="00AF3EAB" w:rsidRPr="00604C7B" w:rsidRDefault="00DD2F36" w:rsidP="001D23AF">
      <w:pPr>
        <w:ind w:left="708"/>
        <w:jc w:val="both"/>
        <w:rPr>
          <w:rFonts w:ascii="Times New Roman" w:hAnsi="Times New Roman" w:cs="Times New Roman"/>
          <w:color w:val="384575"/>
          <w:sz w:val="24"/>
          <w:szCs w:val="24"/>
        </w:rPr>
      </w:pPr>
      <w:r w:rsidRPr="00604C7B">
        <w:rPr>
          <w:rFonts w:ascii="Times New Roman" w:hAnsi="Times New Roman"/>
          <w:color w:val="384575"/>
          <w:sz w:val="24"/>
        </w:rPr>
        <w:t>P</w:t>
      </w:r>
      <w:r w:rsidR="00C73138" w:rsidRPr="00604C7B">
        <w:rPr>
          <w:rFonts w:ascii="Times New Roman" w:hAnsi="Times New Roman"/>
          <w:color w:val="384575"/>
          <w:sz w:val="24"/>
        </w:rPr>
        <w:t>olicejní a justiční spolupráce v trestních věcech – rámcové rozhodnutí 2002/584/</w:t>
      </w:r>
      <w:proofErr w:type="spellStart"/>
      <w:r w:rsidR="00C73138" w:rsidRPr="00604C7B">
        <w:rPr>
          <w:rFonts w:ascii="Times New Roman" w:hAnsi="Times New Roman"/>
          <w:color w:val="384575"/>
          <w:sz w:val="24"/>
        </w:rPr>
        <w:t>svv</w:t>
      </w:r>
      <w:proofErr w:type="spellEnd"/>
      <w:r w:rsidR="00C73138" w:rsidRPr="00604C7B">
        <w:rPr>
          <w:rFonts w:ascii="Times New Roman" w:hAnsi="Times New Roman"/>
          <w:color w:val="384575"/>
          <w:sz w:val="24"/>
        </w:rPr>
        <w:t xml:space="preserve"> – Evropský zatýkací rozkaz – důvody pro odmítnutí výkonu – Listina základních práv Evropské unie – článek 4 – zákaz nelidského či ponižujícího zacházení – vězeňské podmínky ve vystavujícím členském státě</w:t>
      </w:r>
    </w:p>
    <w:p w14:paraId="1F1401C0" w14:textId="77777777" w:rsidR="006C2976" w:rsidRPr="00604C7B" w:rsidRDefault="00FD4056" w:rsidP="00AF3EAB">
      <w:pPr>
        <w:pStyle w:val="Odstavecseseznamem"/>
        <w:ind w:left="0"/>
        <w:rPr>
          <w:rFonts w:ascii="Times New Roman" w:hAnsi="Times New Roman" w:cs="Times New Roman"/>
          <w:color w:val="384575"/>
          <w:sz w:val="24"/>
          <w:szCs w:val="24"/>
        </w:rPr>
      </w:pPr>
      <w:r w:rsidRPr="00604C7B">
        <w:rPr>
          <w:rFonts w:ascii="Times New Roman" w:hAnsi="Times New Roman"/>
          <w:color w:val="384575"/>
          <w:sz w:val="24"/>
        </w:rPr>
        <w:lastRenderedPageBreak/>
        <w:t xml:space="preserve">Soudní dvůr ve svém rozsudku ve věci </w:t>
      </w:r>
      <w:proofErr w:type="spellStart"/>
      <w:r w:rsidRPr="00604C7B">
        <w:rPr>
          <w:rFonts w:ascii="Times New Roman" w:hAnsi="Times New Roman"/>
          <w:color w:val="384575"/>
          <w:sz w:val="24"/>
        </w:rPr>
        <w:t>Aranyosi</w:t>
      </w:r>
      <w:proofErr w:type="spellEnd"/>
      <w:r w:rsidRPr="00604C7B">
        <w:rPr>
          <w:rFonts w:ascii="Times New Roman" w:hAnsi="Times New Roman"/>
          <w:color w:val="384575"/>
          <w:sz w:val="24"/>
        </w:rPr>
        <w:t xml:space="preserve"> a </w:t>
      </w:r>
      <w:proofErr w:type="spellStart"/>
      <w:r w:rsidRPr="00604C7B">
        <w:rPr>
          <w:rFonts w:ascii="Times New Roman" w:hAnsi="Times New Roman"/>
          <w:color w:val="384575"/>
          <w:sz w:val="24"/>
        </w:rPr>
        <w:t>Căldăraru</w:t>
      </w:r>
      <w:proofErr w:type="spellEnd"/>
      <w:r w:rsidRPr="00604C7B">
        <w:rPr>
          <w:rFonts w:ascii="Times New Roman" w:hAnsi="Times New Roman"/>
          <w:color w:val="384575"/>
          <w:sz w:val="24"/>
        </w:rPr>
        <w:t xml:space="preserve"> rozhodl, že shledá-li vykonávající justiční orgán skutečné nebezpečí nelidského či ponižujícího zacházení ve smyslu Listiny základních práv Evropské unie ve vztahu k osobě, na niž je vyhlášen Evropský zatýkací rozkaz, jeho výkon musí být odložen.</w:t>
      </w:r>
    </w:p>
    <w:p w14:paraId="5D93E2D0" w14:textId="77777777" w:rsidR="00353B88" w:rsidRPr="00604C7B" w:rsidRDefault="00353B88" w:rsidP="00AF3EAB">
      <w:pPr>
        <w:pStyle w:val="Odstavecseseznamem"/>
        <w:ind w:left="0"/>
        <w:rPr>
          <w:rFonts w:ascii="Times New Roman" w:hAnsi="Times New Roman" w:cs="Times New Roman"/>
          <w:color w:val="384575"/>
          <w:sz w:val="24"/>
          <w:szCs w:val="24"/>
        </w:rPr>
      </w:pPr>
    </w:p>
    <w:p w14:paraId="0D712B05" w14:textId="77777777" w:rsidR="009F3BCD" w:rsidRPr="00604C7B" w:rsidRDefault="00353B88" w:rsidP="00584F58">
      <w:pPr>
        <w:pStyle w:val="Odstavecseseznamem"/>
        <w:ind w:left="0"/>
        <w:jc w:val="both"/>
        <w:rPr>
          <w:rFonts w:ascii="Times New Roman" w:hAnsi="Times New Roman" w:cs="Times New Roman"/>
          <w:color w:val="384575"/>
          <w:sz w:val="24"/>
          <w:szCs w:val="24"/>
        </w:rPr>
      </w:pPr>
      <w:r w:rsidRPr="00604C7B">
        <w:rPr>
          <w:rFonts w:ascii="Times New Roman" w:hAnsi="Times New Roman"/>
          <w:color w:val="384575"/>
          <w:sz w:val="24"/>
          <w:shd w:val="clear" w:color="auto" w:fill="FFFFFF"/>
        </w:rPr>
        <w:t>Článek 4 Listiny, který se týká zákazu nelidského či ponižujícího zacházení nebo trestu, musí být členskými státy, a tím pádem i jejich soudy, dodržován, pokud – jak vyplývá z </w:t>
      </w:r>
      <w:r w:rsidR="00F5578A" w:rsidRPr="00604C7B">
        <w:rPr>
          <w:rFonts w:ascii="Times New Roman" w:hAnsi="Times New Roman"/>
          <w:color w:val="384575"/>
          <w:sz w:val="24"/>
          <w:shd w:val="clear" w:color="auto" w:fill="FFFFFF"/>
        </w:rPr>
        <w:t>čl. </w:t>
      </w:r>
      <w:r w:rsidRPr="00604C7B">
        <w:rPr>
          <w:rFonts w:ascii="Times New Roman" w:hAnsi="Times New Roman"/>
          <w:color w:val="384575"/>
          <w:sz w:val="24"/>
          <w:shd w:val="clear" w:color="auto" w:fill="FFFFFF"/>
        </w:rPr>
        <w:t>51 odst. 1 Listiny – uplatňují unijní právo, a právě takto tomu je, když vystavující justiční orgán a vykonávající justiční orgán uplatňují vnitrostátní předpisy přijaté k provedení rámcového rozhodnutí.</w:t>
      </w:r>
    </w:p>
    <w:p w14:paraId="498C100B" w14:textId="77777777" w:rsidR="004A669F" w:rsidRPr="00604C7B" w:rsidRDefault="004A669F" w:rsidP="00AE3914">
      <w:pPr>
        <w:pStyle w:val="Odstavecseseznamem"/>
        <w:ind w:left="0"/>
        <w:jc w:val="both"/>
        <w:rPr>
          <w:rFonts w:ascii="Times New Roman" w:hAnsi="Times New Roman" w:cs="Times New Roman"/>
          <w:color w:val="384575"/>
          <w:sz w:val="24"/>
          <w:szCs w:val="24"/>
        </w:rPr>
      </w:pPr>
    </w:p>
    <w:p w14:paraId="1D505CCD" w14:textId="77777777" w:rsidR="00353A98" w:rsidRPr="00604C7B" w:rsidRDefault="00267A71" w:rsidP="00AE3914">
      <w:pPr>
        <w:pStyle w:val="Odstavecseseznamem"/>
        <w:ind w:left="0"/>
        <w:jc w:val="both"/>
        <w:rPr>
          <w:rFonts w:ascii="Times New Roman" w:hAnsi="Times New Roman" w:cs="Times New Roman"/>
          <w:color w:val="384575"/>
          <w:sz w:val="24"/>
          <w:szCs w:val="24"/>
        </w:rPr>
      </w:pPr>
      <w:r w:rsidRPr="00604C7B">
        <w:rPr>
          <w:rFonts w:ascii="Times New Roman" w:hAnsi="Times New Roman"/>
          <w:color w:val="384575"/>
          <w:sz w:val="24"/>
        </w:rPr>
        <w:t xml:space="preserve">V projednávané věci maďarský vyšetřující soudce vydal na P. </w:t>
      </w:r>
      <w:proofErr w:type="spellStart"/>
      <w:r w:rsidRPr="00604C7B">
        <w:rPr>
          <w:rFonts w:ascii="Times New Roman" w:hAnsi="Times New Roman"/>
          <w:color w:val="384575"/>
          <w:sz w:val="24"/>
        </w:rPr>
        <w:t>Aranyosiho</w:t>
      </w:r>
      <w:proofErr w:type="spellEnd"/>
      <w:r w:rsidRPr="00604C7B">
        <w:rPr>
          <w:rFonts w:ascii="Times New Roman" w:hAnsi="Times New Roman"/>
          <w:color w:val="384575"/>
          <w:sz w:val="24"/>
        </w:rPr>
        <w:t>, maďarského občana, dva evropské zatýkací rozkazy, aby mohlo být zahájeno trestní řízení ve věci dvou případů vloupání spáchaných v Maďarsku. K přezkumu rozkazů byly povolány německé orgány. Na dotaz, zda mají být rozkazy vykonány, německý soud shledal, že vězeňské podmínky v Maďarsku a Rumunsku mohou znamenat porušení základních práv, zejména ustanovení Listiny základních práv Evropské unie zakazujícího nelidské či ponižující zacházení nebo trest, přičemž vycházel z rozsudků Evropského soudu pro lidská práva ze dne 10. června 2014 a 10. března 2015 konstatujících, že vězení těchto států se vyznačují přeplněností. Německý soud se dotazoval Soudního dvora, zda za takových okolností může nebo musí být výkon Evropských zatýkacích rozkazů odmítnut či podmíněn tím, že vystavující členský stát obdrží informace umožňující ověřit, zda vězeňské podmínky dodržují lidská práva.</w:t>
      </w:r>
    </w:p>
    <w:p w14:paraId="2F04E00B" w14:textId="77777777" w:rsidR="0052352B" w:rsidRPr="00EA69C2" w:rsidRDefault="0052352B" w:rsidP="00AE3914">
      <w:pPr>
        <w:pStyle w:val="Odstavecseseznamem"/>
        <w:ind w:left="0"/>
        <w:jc w:val="both"/>
        <w:rPr>
          <w:rFonts w:ascii="Times New Roman" w:hAnsi="Times New Roman" w:cs="Times New Roman"/>
          <w:color w:val="1C163D"/>
          <w:sz w:val="24"/>
          <w:szCs w:val="24"/>
        </w:rPr>
      </w:pPr>
    </w:p>
    <w:p w14:paraId="6913C8FB" w14:textId="77777777" w:rsidR="00B66CFC" w:rsidRPr="00BD446A" w:rsidRDefault="004A669F" w:rsidP="00B66CFC">
      <w:pPr>
        <w:jc w:val="both"/>
        <w:rPr>
          <w:rFonts w:ascii="Times New Roman" w:hAnsi="Times New Roman" w:cs="Times New Roman"/>
          <w:b/>
          <w:bCs/>
          <w:color w:val="B6A04C"/>
          <w:sz w:val="24"/>
          <w:szCs w:val="24"/>
        </w:rPr>
      </w:pPr>
      <w:r w:rsidRPr="00BD446A">
        <w:rPr>
          <w:rFonts w:ascii="Times New Roman" w:hAnsi="Times New Roman"/>
          <w:b/>
          <w:color w:val="B6A04C"/>
          <w:sz w:val="24"/>
        </w:rPr>
        <w:t>Rozsudek Soudního dvora ve věci C-216/18, (</w:t>
      </w:r>
      <w:proofErr w:type="spellStart"/>
      <w:r w:rsidRPr="00BD446A">
        <w:rPr>
          <w:rFonts w:ascii="Times New Roman" w:hAnsi="Times New Roman"/>
          <w:b/>
          <w:i/>
          <w:color w:val="B6A04C"/>
          <w:sz w:val="24"/>
        </w:rPr>
        <w:t>Minister</w:t>
      </w:r>
      <w:proofErr w:type="spellEnd"/>
      <w:r w:rsidRPr="00BD446A">
        <w:rPr>
          <w:rFonts w:ascii="Times New Roman" w:hAnsi="Times New Roman"/>
          <w:b/>
          <w:i/>
          <w:color w:val="B6A04C"/>
          <w:sz w:val="24"/>
        </w:rPr>
        <w:t xml:space="preserve"> </w:t>
      </w:r>
      <w:proofErr w:type="spellStart"/>
      <w:r w:rsidRPr="00BD446A">
        <w:rPr>
          <w:rFonts w:ascii="Times New Roman" w:hAnsi="Times New Roman"/>
          <w:b/>
          <w:i/>
          <w:color w:val="B6A04C"/>
          <w:sz w:val="24"/>
        </w:rPr>
        <w:t>for</w:t>
      </w:r>
      <w:proofErr w:type="spellEnd"/>
      <w:r w:rsidRPr="00BD446A">
        <w:rPr>
          <w:rFonts w:ascii="Times New Roman" w:hAnsi="Times New Roman"/>
          <w:b/>
          <w:i/>
          <w:color w:val="B6A04C"/>
          <w:sz w:val="24"/>
        </w:rPr>
        <w:t xml:space="preserve"> Justice and </w:t>
      </w:r>
      <w:proofErr w:type="spellStart"/>
      <w:r w:rsidRPr="00BD446A">
        <w:rPr>
          <w:rFonts w:ascii="Times New Roman" w:hAnsi="Times New Roman"/>
          <w:b/>
          <w:i/>
          <w:color w:val="B6A04C"/>
          <w:sz w:val="24"/>
        </w:rPr>
        <w:t>Equality</w:t>
      </w:r>
      <w:proofErr w:type="spellEnd"/>
      <w:r w:rsidRPr="00BD446A">
        <w:rPr>
          <w:rFonts w:ascii="Times New Roman" w:hAnsi="Times New Roman"/>
          <w:b/>
          <w:i/>
          <w:color w:val="B6A04C"/>
          <w:sz w:val="24"/>
        </w:rPr>
        <w:t xml:space="preserve"> v.</w:t>
      </w:r>
      <w:r w:rsidRPr="00BD446A">
        <w:rPr>
          <w:rFonts w:ascii="Times New Roman" w:hAnsi="Times New Roman"/>
          <w:b/>
          <w:i/>
          <w:iCs/>
          <w:color w:val="B6A04C"/>
          <w:sz w:val="24"/>
        </w:rPr>
        <w:t xml:space="preserve"> LM</w:t>
      </w:r>
      <w:r w:rsidR="00DD2F36" w:rsidRPr="00BD446A">
        <w:rPr>
          <w:rFonts w:ascii="Times New Roman" w:hAnsi="Times New Roman"/>
          <w:b/>
          <w:color w:val="B6A04C"/>
          <w:sz w:val="24"/>
        </w:rPr>
        <w:t>, 25. </w:t>
      </w:r>
      <w:r w:rsidRPr="00BD446A">
        <w:rPr>
          <w:rFonts w:ascii="Times New Roman" w:hAnsi="Times New Roman"/>
          <w:b/>
          <w:color w:val="B6A04C"/>
          <w:sz w:val="24"/>
        </w:rPr>
        <w:t>července 2018)</w:t>
      </w:r>
    </w:p>
    <w:p w14:paraId="37122DDC" w14:textId="77777777" w:rsidR="00252020" w:rsidRPr="00604C7B" w:rsidRDefault="00DD2F36" w:rsidP="001D23AF">
      <w:pPr>
        <w:ind w:left="708"/>
        <w:jc w:val="both"/>
        <w:rPr>
          <w:rFonts w:ascii="Times New Roman" w:hAnsi="Times New Roman" w:cs="Times New Roman"/>
          <w:color w:val="384575"/>
          <w:sz w:val="24"/>
          <w:szCs w:val="24"/>
        </w:rPr>
      </w:pPr>
      <w:r w:rsidRPr="00604C7B">
        <w:rPr>
          <w:rFonts w:ascii="Times New Roman" w:hAnsi="Times New Roman"/>
          <w:color w:val="384575"/>
          <w:sz w:val="24"/>
        </w:rPr>
        <w:t>P</w:t>
      </w:r>
      <w:r w:rsidR="00252020" w:rsidRPr="00604C7B">
        <w:rPr>
          <w:rFonts w:ascii="Times New Roman" w:hAnsi="Times New Roman"/>
          <w:color w:val="384575"/>
          <w:sz w:val="24"/>
        </w:rPr>
        <w:t>olicejní a</w:t>
      </w:r>
      <w:r w:rsidRPr="00604C7B">
        <w:rPr>
          <w:rFonts w:ascii="Times New Roman" w:hAnsi="Times New Roman"/>
          <w:color w:val="384575"/>
          <w:sz w:val="24"/>
        </w:rPr>
        <w:t> </w:t>
      </w:r>
      <w:r w:rsidR="00252020" w:rsidRPr="00604C7B">
        <w:rPr>
          <w:rFonts w:ascii="Times New Roman" w:hAnsi="Times New Roman"/>
          <w:color w:val="384575"/>
          <w:sz w:val="24"/>
        </w:rPr>
        <w:t>soudní spolupráce v trestních věcech – Evropský zatýkací rozkaz – rámcové rozhodnutí 2002/584/SVV – článek 1 odst. 3 – postupy předávání mezi členskými státy – podmínky výkonu – Listina základních práv Evropské unie – článek 47 – právo na přístup k nezávislému a nestrannému soudu</w:t>
      </w:r>
    </w:p>
    <w:p w14:paraId="4F76213F" w14:textId="77777777" w:rsidR="00B66CFC" w:rsidRPr="00604C7B" w:rsidRDefault="00B66CFC" w:rsidP="00B66CFC">
      <w:pPr>
        <w:jc w:val="both"/>
        <w:rPr>
          <w:rFonts w:ascii="Times New Roman" w:hAnsi="Times New Roman" w:cs="Times New Roman"/>
          <w:color w:val="384575"/>
          <w:sz w:val="24"/>
          <w:szCs w:val="24"/>
        </w:rPr>
      </w:pPr>
      <w:r w:rsidRPr="00604C7B">
        <w:rPr>
          <w:rFonts w:ascii="Times New Roman" w:hAnsi="Times New Roman"/>
          <w:color w:val="384575"/>
          <w:sz w:val="24"/>
        </w:rPr>
        <w:t>Při neexistenci účinné soudní ochrany (ve smyslu článku 47 Listiny, který zahrnuje právo každého, aby jeho věc byla projednána nezávislým a nestranným soudem, předem zřízeným zákonem</w:t>
      </w:r>
      <w:r w:rsidR="00F5578A" w:rsidRPr="00604C7B">
        <w:rPr>
          <w:rFonts w:ascii="Times New Roman" w:hAnsi="Times New Roman"/>
          <w:color w:val="384575"/>
          <w:sz w:val="24"/>
        </w:rPr>
        <w:t xml:space="preserve"> a </w:t>
      </w:r>
      <w:r w:rsidRPr="00604C7B">
        <w:rPr>
          <w:rFonts w:ascii="Times New Roman" w:hAnsi="Times New Roman"/>
          <w:color w:val="384575"/>
          <w:sz w:val="24"/>
        </w:rPr>
        <w:t>příslušným pro danou věc) rozkaz nemůže být vykonán.</w:t>
      </w:r>
    </w:p>
    <w:p w14:paraId="01E63CF1" w14:textId="77777777" w:rsidR="00B66CFC" w:rsidRPr="00604C7B" w:rsidRDefault="00B66CFC" w:rsidP="00B66CFC">
      <w:pPr>
        <w:jc w:val="both"/>
        <w:rPr>
          <w:rFonts w:ascii="Times New Roman" w:hAnsi="Times New Roman" w:cs="Times New Roman"/>
          <w:color w:val="384575"/>
          <w:sz w:val="24"/>
          <w:szCs w:val="24"/>
        </w:rPr>
      </w:pPr>
      <w:r w:rsidRPr="00604C7B">
        <w:rPr>
          <w:rFonts w:ascii="Times New Roman" w:hAnsi="Times New Roman"/>
          <w:color w:val="384575"/>
          <w:sz w:val="24"/>
        </w:rPr>
        <w:t xml:space="preserve">Dotčená osoba je povinna „doložit“ vykonávajícímu justičnímu orgánu povolanému rozhodnout o předání jakékoli prvky zakládající závažné riziko porušení základního práva na spravedlivý proces. V pomoci dotčené osobě před orgány vykonávajícího členského státu, zejména justičními, hrají </w:t>
      </w:r>
      <w:r w:rsidR="00DD2F36" w:rsidRPr="00604C7B">
        <w:rPr>
          <w:rFonts w:ascii="Times New Roman" w:hAnsi="Times New Roman"/>
          <w:color w:val="384575"/>
          <w:sz w:val="24"/>
        </w:rPr>
        <w:t>zásadní roli zjevně advokáti.</w:t>
      </w:r>
    </w:p>
    <w:p w14:paraId="78BC8EDD" w14:textId="77777777" w:rsidR="00C311F7" w:rsidRPr="00604C7B" w:rsidRDefault="00B66CFC" w:rsidP="00B66CFC">
      <w:pPr>
        <w:jc w:val="both"/>
        <w:rPr>
          <w:rFonts w:ascii="Times New Roman" w:hAnsi="Times New Roman" w:cs="Times New Roman"/>
          <w:color w:val="384575"/>
          <w:sz w:val="24"/>
          <w:szCs w:val="24"/>
        </w:rPr>
      </w:pPr>
      <w:r w:rsidRPr="00604C7B">
        <w:rPr>
          <w:rFonts w:ascii="Times New Roman" w:hAnsi="Times New Roman"/>
          <w:color w:val="384575"/>
          <w:sz w:val="24"/>
        </w:rPr>
        <w:t>Proti žadateli LM, polskému občanu, byly polskými soudy vydány tři zatýkací rozkazy za účelem jeho trestního stíhání pro nezákonné obchodování s omamnými a psychotropními látkami. Dne 5. května 2017 byla dotyčná osoba zadržena v Irsku a oznámila, že nesouhlasí s tím, aby byla předána polským justičním orgánům z důvodu nedávné legislativní reformy soudního systému v Polské republice, která ji údajně vystavuje skutečnému nebezpečí, že se jí v Polsku nedostane spravedlivého procesu.</w:t>
      </w:r>
    </w:p>
    <w:p w14:paraId="74C19FA8" w14:textId="77777777" w:rsidR="006D015B" w:rsidRPr="00604C7B" w:rsidRDefault="006D015B" w:rsidP="00B27FC2">
      <w:pPr>
        <w:pStyle w:val="Odstavecseseznamem"/>
        <w:ind w:left="0"/>
        <w:jc w:val="both"/>
        <w:rPr>
          <w:rFonts w:ascii="Times New Roman" w:hAnsi="Times New Roman" w:cs="Times New Roman"/>
          <w:color w:val="384575"/>
          <w:sz w:val="24"/>
          <w:szCs w:val="24"/>
        </w:rPr>
      </w:pPr>
      <w:r w:rsidRPr="00604C7B">
        <w:rPr>
          <w:rFonts w:ascii="Times New Roman" w:hAnsi="Times New Roman"/>
          <w:color w:val="384575"/>
          <w:sz w:val="24"/>
        </w:rPr>
        <w:lastRenderedPageBreak/>
        <w:t>Vykonávající justiční orgán, který má rozhodnout o předání osoby, proti níž je vydán evropský zatýkací rozkaz, tomuto rozkazu nesmí vyhovět, pokud má za to, že u dotčené osoby hrozí skutečné nebezpečí porušení základního práva na nezávislý soud, a proto i samotné podstaty jejího základního práva na spravedlivý proces z důvodu nedostatků, které by mohly ohrozit nezávislost soudní moci ve vystavujícím členském státu.</w:t>
      </w:r>
    </w:p>
    <w:p w14:paraId="4316EC0A" w14:textId="77777777" w:rsidR="00B27FC2" w:rsidRPr="00604C7B" w:rsidRDefault="00B27FC2" w:rsidP="00B27FC2">
      <w:pPr>
        <w:pStyle w:val="Odstavecseseznamem"/>
        <w:ind w:left="0"/>
        <w:jc w:val="both"/>
        <w:rPr>
          <w:rFonts w:ascii="Times New Roman" w:hAnsi="Times New Roman" w:cs="Times New Roman"/>
          <w:color w:val="384575"/>
          <w:sz w:val="24"/>
          <w:szCs w:val="24"/>
          <w:shd w:val="clear" w:color="auto" w:fill="FFFFFF"/>
        </w:rPr>
      </w:pPr>
    </w:p>
    <w:p w14:paraId="3B932DFA" w14:textId="21FF293D" w:rsidR="001D23AF" w:rsidRDefault="004C4CBB" w:rsidP="000C7760">
      <w:pPr>
        <w:pStyle w:val="Odstavecseseznamem"/>
        <w:ind w:left="0"/>
        <w:jc w:val="both"/>
        <w:rPr>
          <w:rFonts w:ascii="Times New Roman" w:hAnsi="Times New Roman"/>
          <w:color w:val="384575"/>
          <w:sz w:val="24"/>
        </w:rPr>
      </w:pPr>
      <w:r w:rsidRPr="00604C7B">
        <w:rPr>
          <w:rFonts w:ascii="Times New Roman" w:hAnsi="Times New Roman"/>
          <w:color w:val="384575"/>
          <w:sz w:val="24"/>
        </w:rPr>
        <w:t xml:space="preserve">Soud tedy uzavřel, že existuje-li při předání osoby, proti níž je vydán evropský zatýkací rozkaz, vystavujícímu justičnímu orgánu skutečné nebezpečí, že bude porušeno její základní právo na nezávislý soud, a tudíž podstata jejího základního práva na spravedlivý proces, může vykonávající justiční orgán ve výjimečných případech tomuto evropskému zatýkacímu rozkazu nevyhovět. </w:t>
      </w:r>
    </w:p>
    <w:p w14:paraId="462B2B6B" w14:textId="77777777" w:rsidR="00867092" w:rsidRDefault="00867092" w:rsidP="000C7760">
      <w:pPr>
        <w:pStyle w:val="Odstavecseseznamem"/>
        <w:ind w:left="0"/>
        <w:jc w:val="both"/>
        <w:rPr>
          <w:rFonts w:ascii="Times New Roman" w:hAnsi="Times New Roman"/>
          <w:color w:val="384575"/>
          <w:sz w:val="24"/>
        </w:rPr>
      </w:pPr>
    </w:p>
    <w:p w14:paraId="49549A9C" w14:textId="77777777" w:rsidR="00867092" w:rsidRPr="00604C7B" w:rsidRDefault="00867092" w:rsidP="000C7760">
      <w:pPr>
        <w:pStyle w:val="Odstavecseseznamem"/>
        <w:ind w:left="0"/>
        <w:jc w:val="both"/>
        <w:rPr>
          <w:rFonts w:ascii="Times New Roman" w:hAnsi="Times New Roman" w:cs="Times New Roman"/>
          <w:color w:val="384575"/>
          <w:sz w:val="24"/>
          <w:szCs w:val="24"/>
        </w:rPr>
      </w:pPr>
    </w:p>
    <w:p w14:paraId="1857AB4F" w14:textId="017E50D8" w:rsidR="000663EB" w:rsidRPr="00867092" w:rsidRDefault="001D23AF" w:rsidP="002F5318">
      <w:pPr>
        <w:pStyle w:val="Odstavecseseznamem"/>
        <w:numPr>
          <w:ilvl w:val="1"/>
          <w:numId w:val="1"/>
        </w:numPr>
        <w:ind w:hanging="11"/>
        <w:jc w:val="both"/>
        <w:rPr>
          <w:rFonts w:ascii="Times New Roman" w:hAnsi="Times New Roman"/>
          <w:b/>
          <w:color w:val="2F55A2"/>
          <w:sz w:val="28"/>
          <w:szCs w:val="28"/>
        </w:rPr>
      </w:pPr>
      <w:r w:rsidRPr="00205A95">
        <w:rPr>
          <w:rFonts w:ascii="Times New Roman" w:hAnsi="Times New Roman"/>
          <w:b/>
          <w:color w:val="2F55A2"/>
          <w:sz w:val="28"/>
          <w:szCs w:val="28"/>
        </w:rPr>
        <w:t>Právo na svobodu sdružování</w:t>
      </w:r>
    </w:p>
    <w:p w14:paraId="7653C738" w14:textId="3D13D291" w:rsidR="006C4057" w:rsidRPr="00BD446A" w:rsidRDefault="006C4057" w:rsidP="006C4057">
      <w:pPr>
        <w:jc w:val="both"/>
        <w:rPr>
          <w:rFonts w:ascii="Times New Roman" w:hAnsi="Times New Roman" w:cs="Times New Roman"/>
          <w:b/>
          <w:bCs/>
          <w:color w:val="B6A04C"/>
          <w:sz w:val="24"/>
          <w:szCs w:val="24"/>
        </w:rPr>
      </w:pPr>
      <w:bookmarkStart w:id="0" w:name="_Hlk162888493"/>
      <w:r w:rsidRPr="00BD446A">
        <w:rPr>
          <w:rFonts w:ascii="Times New Roman" w:hAnsi="Times New Roman"/>
          <w:b/>
          <w:color w:val="B6A04C"/>
          <w:sz w:val="24"/>
        </w:rPr>
        <w:t xml:space="preserve">Rozsudek Soudního dvora ve </w:t>
      </w:r>
      <w:proofErr w:type="gramStart"/>
      <w:r w:rsidRPr="00BD446A">
        <w:rPr>
          <w:rFonts w:ascii="Times New Roman" w:hAnsi="Times New Roman"/>
          <w:b/>
          <w:color w:val="B6A04C"/>
          <w:sz w:val="24"/>
        </w:rPr>
        <w:t>věci  C</w:t>
      </w:r>
      <w:proofErr w:type="gramEnd"/>
      <w:r w:rsidRPr="00BD446A">
        <w:rPr>
          <w:rFonts w:ascii="Times New Roman" w:hAnsi="Times New Roman"/>
          <w:b/>
          <w:color w:val="B6A04C"/>
          <w:sz w:val="24"/>
        </w:rPr>
        <w:t>-78/18 (</w:t>
      </w:r>
      <w:r w:rsidRPr="00BD446A">
        <w:rPr>
          <w:rFonts w:ascii="Times New Roman" w:hAnsi="Times New Roman"/>
          <w:b/>
          <w:i/>
          <w:color w:val="B6A04C"/>
          <w:sz w:val="24"/>
          <w:shd w:val="clear" w:color="auto" w:fill="FFFFFF"/>
        </w:rPr>
        <w:t>Evropská komise v. Maďarsko</w:t>
      </w:r>
      <w:r w:rsidRPr="00BD446A">
        <w:rPr>
          <w:rFonts w:ascii="Times New Roman" w:hAnsi="Times New Roman"/>
          <w:b/>
          <w:color w:val="B6A04C"/>
          <w:sz w:val="24"/>
        </w:rPr>
        <w:t xml:space="preserve">, </w:t>
      </w:r>
      <w:r w:rsidR="001F58B2" w:rsidRPr="00BD446A">
        <w:rPr>
          <w:rFonts w:ascii="Times New Roman" w:hAnsi="Times New Roman"/>
          <w:b/>
          <w:color w:val="B6A04C"/>
          <w:sz w:val="24"/>
        </w:rPr>
        <w:t>18</w:t>
      </w:r>
      <w:r w:rsidRPr="00BD446A">
        <w:rPr>
          <w:rFonts w:ascii="Times New Roman" w:hAnsi="Times New Roman"/>
          <w:b/>
          <w:color w:val="B6A04C"/>
          <w:sz w:val="24"/>
        </w:rPr>
        <w:t>. června 20</w:t>
      </w:r>
      <w:r w:rsidR="001F58B2" w:rsidRPr="00BD446A">
        <w:rPr>
          <w:rFonts w:ascii="Times New Roman" w:hAnsi="Times New Roman"/>
          <w:b/>
          <w:color w:val="B6A04C"/>
          <w:sz w:val="24"/>
        </w:rPr>
        <w:t>20</w:t>
      </w:r>
      <w:r w:rsidRPr="00BD446A">
        <w:rPr>
          <w:rFonts w:ascii="Times New Roman" w:hAnsi="Times New Roman"/>
          <w:b/>
          <w:color w:val="B6A04C"/>
          <w:sz w:val="24"/>
        </w:rPr>
        <w:t>)</w:t>
      </w:r>
    </w:p>
    <w:bookmarkEnd w:id="0"/>
    <w:p w14:paraId="070EA12A" w14:textId="77777777" w:rsidR="007A7012" w:rsidRPr="00604C7B" w:rsidRDefault="00DD2F36" w:rsidP="001D23AF">
      <w:pPr>
        <w:pStyle w:val="Odstavecseseznamem"/>
        <w:ind w:left="708"/>
        <w:jc w:val="both"/>
        <w:rPr>
          <w:rFonts w:ascii="Times New Roman" w:hAnsi="Times New Roman" w:cs="Times New Roman"/>
          <w:color w:val="384575"/>
          <w:sz w:val="24"/>
          <w:szCs w:val="24"/>
          <w:shd w:val="clear" w:color="auto" w:fill="FFFFFF"/>
        </w:rPr>
      </w:pPr>
      <w:r w:rsidRPr="00604C7B">
        <w:rPr>
          <w:rFonts w:ascii="Times New Roman" w:hAnsi="Times New Roman"/>
          <w:color w:val="384575"/>
          <w:sz w:val="24"/>
        </w:rPr>
        <w:t>Č</w:t>
      </w:r>
      <w:r w:rsidR="006C4057" w:rsidRPr="00604C7B">
        <w:rPr>
          <w:rFonts w:ascii="Times New Roman" w:hAnsi="Times New Roman"/>
          <w:color w:val="384575"/>
          <w:sz w:val="24"/>
        </w:rPr>
        <w:t>lánek 12 Listiny základních práv Evropské unie – právo na svobodu sdružování – vnitrostátní právní úprava, která sdružením přijímajícím finanční podpory z jiných členských států nebo ze třetích zemí ukládá registrační, oznamovací a publikační povinnost spojenou se sankcemi – článek 7 Listiny základních práv – právo na respektování soukromého života – článek 8 odst. 1 Listiny základních práv – právo na ochranu osobních údajů</w:t>
      </w:r>
    </w:p>
    <w:p w14:paraId="57497870" w14:textId="77777777" w:rsidR="00773DBB" w:rsidRPr="00604C7B" w:rsidRDefault="000A51F2" w:rsidP="006C4057">
      <w:pPr>
        <w:jc w:val="both"/>
        <w:rPr>
          <w:rFonts w:ascii="Times New Roman" w:hAnsi="Times New Roman" w:cs="Times New Roman"/>
          <w:color w:val="384575"/>
          <w:sz w:val="24"/>
          <w:szCs w:val="24"/>
        </w:rPr>
      </w:pPr>
      <w:r w:rsidRPr="00604C7B">
        <w:rPr>
          <w:rFonts w:ascii="Times New Roman" w:hAnsi="Times New Roman"/>
          <w:color w:val="384575"/>
          <w:sz w:val="24"/>
        </w:rPr>
        <w:t>Svou žalobou se Evropská komise domáhala, aby Soudní dvůr prohlásil, že Maďarsko přijetím zákona z roku 2017 o transparentnosti organizací přijímajících podporu ze zahraničí, která určitým kategoriím organizací občanské společnosti, jež přímo či nepřímo přijímají zahraniční podporu překračující určitou mezní hodnotu, ukládají registrační, oznamovací a publikační povinnost a upravují možnost uložit sankce organizacím, které tyto povinnosti nesplní, zavedlo diskriminační, neodůvodněná a nikoli nezbytná omezení pro zahraniční dary poskytované organizacím občanské společnosti, a to v rozporu s povinnostmi, které pro něj vyplývají z článku 63 SFEU a článků 7, 8 a 12 Listiny základních práv Evropské unie.</w:t>
      </w:r>
    </w:p>
    <w:p w14:paraId="389E32A9" w14:textId="77777777" w:rsidR="007C7078" w:rsidRPr="00604C7B" w:rsidRDefault="00DC3AE2" w:rsidP="006C4057">
      <w:pPr>
        <w:jc w:val="both"/>
        <w:rPr>
          <w:rFonts w:ascii="Times New Roman" w:hAnsi="Times New Roman" w:cs="Times New Roman"/>
          <w:color w:val="384575"/>
          <w:sz w:val="24"/>
          <w:szCs w:val="24"/>
        </w:rPr>
      </w:pPr>
      <w:r w:rsidRPr="00604C7B">
        <w:rPr>
          <w:rFonts w:ascii="Times New Roman" w:hAnsi="Times New Roman"/>
          <w:color w:val="384575"/>
          <w:sz w:val="24"/>
        </w:rPr>
        <w:t>Právo na svobodu sdružování je zakotveno v </w:t>
      </w:r>
      <w:r w:rsidR="00F5578A" w:rsidRPr="00604C7B">
        <w:rPr>
          <w:rFonts w:ascii="Times New Roman" w:hAnsi="Times New Roman"/>
          <w:color w:val="384575"/>
          <w:sz w:val="24"/>
        </w:rPr>
        <w:t>čl. </w:t>
      </w:r>
      <w:r w:rsidRPr="00604C7B">
        <w:rPr>
          <w:rFonts w:ascii="Times New Roman" w:hAnsi="Times New Roman"/>
          <w:color w:val="384575"/>
          <w:sz w:val="24"/>
        </w:rPr>
        <w:t>12 odst. 1 Listiny, který stanoví, že každý má právo na svobodu sdružovat se s jinými na všech úrovních, zejména pokud jde o záležitosti politické, odborové či občanské. Povinnosti zavedené ustanoveními zákona o transparentnosti představují omezení práva na svobodu sdružování, zejména tím – jak tvrdí Komise – že značně znesnadňují činnost a fungování sdružení a nadací, které jim podléhají.</w:t>
      </w:r>
    </w:p>
    <w:p w14:paraId="280A4C4C" w14:textId="77777777" w:rsidR="007C7078" w:rsidRPr="00604C7B" w:rsidRDefault="007C7078" w:rsidP="006C4057">
      <w:pPr>
        <w:jc w:val="both"/>
        <w:rPr>
          <w:rFonts w:ascii="Times New Roman" w:hAnsi="Times New Roman" w:cs="Times New Roman"/>
          <w:color w:val="384575"/>
          <w:sz w:val="24"/>
          <w:szCs w:val="24"/>
        </w:rPr>
      </w:pPr>
      <w:r w:rsidRPr="00604C7B">
        <w:rPr>
          <w:rFonts w:ascii="Times New Roman" w:hAnsi="Times New Roman"/>
          <w:color w:val="384575"/>
          <w:sz w:val="24"/>
        </w:rPr>
        <w:t>V tomto ohledu je třeba uvést, že oznamovací a publikační povinnosti, které tato ustanovení zavedla, mohou vzhledem k odrazujícímu účinku takových povinností a sankcím spojeným s jejich nedodržením omezit schopnost dotyčných sdružení a nadací přijímat finanční podpory z jiných členských států nebo třetích zemí.</w:t>
      </w:r>
    </w:p>
    <w:p w14:paraId="2E1DBD5A" w14:textId="77777777" w:rsidR="00DC3AE2" w:rsidRPr="00604C7B" w:rsidRDefault="00DC3AE2" w:rsidP="006C4057">
      <w:pPr>
        <w:jc w:val="both"/>
        <w:rPr>
          <w:rFonts w:ascii="Times New Roman" w:hAnsi="Times New Roman" w:cs="Times New Roman"/>
          <w:color w:val="384575"/>
          <w:sz w:val="24"/>
          <w:szCs w:val="24"/>
        </w:rPr>
      </w:pPr>
      <w:r w:rsidRPr="00604C7B">
        <w:rPr>
          <w:rFonts w:ascii="Times New Roman" w:hAnsi="Times New Roman"/>
          <w:color w:val="384575"/>
          <w:sz w:val="24"/>
        </w:rPr>
        <w:t>Z tohoto důvodu ustanovení zákona o transparentnosti omezují právo na svobodu sdružování chráněné v </w:t>
      </w:r>
      <w:r w:rsidR="00F5578A" w:rsidRPr="00604C7B">
        <w:rPr>
          <w:rFonts w:ascii="Times New Roman" w:hAnsi="Times New Roman"/>
          <w:color w:val="384575"/>
          <w:sz w:val="24"/>
        </w:rPr>
        <w:t>čl. </w:t>
      </w:r>
      <w:r w:rsidRPr="00604C7B">
        <w:rPr>
          <w:rFonts w:ascii="Times New Roman" w:hAnsi="Times New Roman"/>
          <w:color w:val="384575"/>
          <w:sz w:val="24"/>
        </w:rPr>
        <w:t>12 odst. 1 Listiny.</w:t>
      </w:r>
    </w:p>
    <w:p w14:paraId="45F5F2F2" w14:textId="77777777" w:rsidR="00432894" w:rsidRPr="00604C7B" w:rsidRDefault="00DC3AE2" w:rsidP="006C4057">
      <w:pPr>
        <w:jc w:val="both"/>
        <w:rPr>
          <w:rFonts w:ascii="Times New Roman" w:hAnsi="Times New Roman" w:cs="Times New Roman"/>
          <w:color w:val="384575"/>
          <w:sz w:val="24"/>
          <w:szCs w:val="24"/>
        </w:rPr>
      </w:pPr>
      <w:r w:rsidRPr="00604C7B">
        <w:rPr>
          <w:rFonts w:ascii="Times New Roman" w:hAnsi="Times New Roman"/>
          <w:color w:val="384575"/>
          <w:sz w:val="24"/>
        </w:rPr>
        <w:t xml:space="preserve">Podle článku 7 Listiny má každý právo na respektování svého soukromého a rodinného života, obydlí a komunikace. Dále podle </w:t>
      </w:r>
      <w:r w:rsidR="00F5578A" w:rsidRPr="00604C7B">
        <w:rPr>
          <w:rFonts w:ascii="Times New Roman" w:hAnsi="Times New Roman"/>
          <w:color w:val="384575"/>
          <w:sz w:val="24"/>
        </w:rPr>
        <w:t>čl. </w:t>
      </w:r>
      <w:r w:rsidRPr="00604C7B">
        <w:rPr>
          <w:rFonts w:ascii="Times New Roman" w:hAnsi="Times New Roman"/>
          <w:color w:val="384575"/>
          <w:sz w:val="24"/>
        </w:rPr>
        <w:t xml:space="preserve">8 odst. 1 Listiny platí, že každý má právo na </w:t>
      </w:r>
      <w:r w:rsidRPr="00604C7B">
        <w:rPr>
          <w:rFonts w:ascii="Times New Roman" w:hAnsi="Times New Roman"/>
          <w:color w:val="384575"/>
          <w:sz w:val="24"/>
        </w:rPr>
        <w:lastRenderedPageBreak/>
        <w:t>ochranu osobních údajů, které se jej týkají. Oznamovací a publikační povinnost stanovená zákonem o transparentnosti tedy omezuje právo na respektování soukromého a rodinného života zakotvené v článku 7 Listiny.</w:t>
      </w:r>
    </w:p>
    <w:p w14:paraId="0776122C" w14:textId="77777777" w:rsidR="00432894" w:rsidRPr="00604C7B" w:rsidRDefault="008117D8" w:rsidP="006C4057">
      <w:pPr>
        <w:jc w:val="both"/>
        <w:rPr>
          <w:rFonts w:ascii="Times New Roman" w:hAnsi="Times New Roman" w:cs="Times New Roman"/>
          <w:color w:val="384575"/>
          <w:sz w:val="24"/>
          <w:szCs w:val="24"/>
        </w:rPr>
      </w:pPr>
      <w:r w:rsidRPr="00604C7B">
        <w:rPr>
          <w:rFonts w:ascii="Times New Roman" w:hAnsi="Times New Roman"/>
          <w:color w:val="384575"/>
          <w:sz w:val="24"/>
        </w:rPr>
        <w:t>I když lze mít za to, že cíl spočívající ve zvýšení transparentnosti ve financování sdružení odpovídá obecnému zájmu, při jeho uskutečňování je přesto nutné dodržovat, pokud se projevuje zpracováním osobních údajů, požadavky na korektní zpracování stanovené v </w:t>
      </w:r>
      <w:r w:rsidR="00F5578A" w:rsidRPr="00604C7B">
        <w:rPr>
          <w:rFonts w:ascii="Times New Roman" w:hAnsi="Times New Roman"/>
          <w:color w:val="384575"/>
          <w:sz w:val="24"/>
        </w:rPr>
        <w:t>čl. </w:t>
      </w:r>
      <w:r w:rsidRPr="00604C7B">
        <w:rPr>
          <w:rFonts w:ascii="Times New Roman" w:hAnsi="Times New Roman"/>
          <w:color w:val="384575"/>
          <w:sz w:val="24"/>
        </w:rPr>
        <w:t>8 odst. 2 Listiny. V projednávaném případě přitom Maďarsko nijak netvrdilo, že by ustanovení upravující tyto povinnosti tyto požadavky splňovala. Za těchto podmínek je rovněž třeba vycházet z toho, že uvedené povinnosti omezují právo na ochranu osobních údajů zaručené v </w:t>
      </w:r>
      <w:r w:rsidR="00F5578A" w:rsidRPr="00604C7B">
        <w:rPr>
          <w:rFonts w:ascii="Times New Roman" w:hAnsi="Times New Roman"/>
          <w:color w:val="384575"/>
          <w:sz w:val="24"/>
        </w:rPr>
        <w:t>čl. </w:t>
      </w:r>
      <w:r w:rsidRPr="00604C7B">
        <w:rPr>
          <w:rFonts w:ascii="Times New Roman" w:hAnsi="Times New Roman"/>
          <w:color w:val="384575"/>
          <w:sz w:val="24"/>
        </w:rPr>
        <w:t>8 odst. 1 Listiny.</w:t>
      </w:r>
    </w:p>
    <w:p w14:paraId="57A3D6CF" w14:textId="77777777" w:rsidR="00811F86" w:rsidRPr="00EA69C2" w:rsidRDefault="00811F86">
      <w:pPr>
        <w:rPr>
          <w:rFonts w:ascii="Times New Roman" w:hAnsi="Times New Roman" w:cs="Times New Roman"/>
          <w:color w:val="1C163D"/>
          <w:sz w:val="24"/>
          <w:szCs w:val="24"/>
        </w:rPr>
      </w:pPr>
    </w:p>
    <w:p w14:paraId="43749F36" w14:textId="123524F1" w:rsidR="006C4057" w:rsidRPr="008800C4" w:rsidRDefault="001D23AF" w:rsidP="002F5318">
      <w:pPr>
        <w:pStyle w:val="Odstavecseseznamem"/>
        <w:numPr>
          <w:ilvl w:val="1"/>
          <w:numId w:val="1"/>
        </w:numPr>
        <w:ind w:hanging="11"/>
        <w:jc w:val="both"/>
        <w:rPr>
          <w:rFonts w:ascii="Times New Roman" w:hAnsi="Times New Roman"/>
          <w:b/>
          <w:color w:val="2F55A2"/>
          <w:sz w:val="28"/>
          <w:szCs w:val="28"/>
        </w:rPr>
      </w:pPr>
      <w:r w:rsidRPr="00205A95">
        <w:rPr>
          <w:rFonts w:ascii="Times New Roman" w:hAnsi="Times New Roman"/>
          <w:b/>
          <w:color w:val="2F55A2"/>
          <w:sz w:val="28"/>
          <w:szCs w:val="28"/>
        </w:rPr>
        <w:t>Právo na důvěrnost informací a mlčenlivost v profesionálním vztahu mezi advokátem</w:t>
      </w:r>
      <w:r w:rsidR="00F5578A" w:rsidRPr="00205A95">
        <w:rPr>
          <w:rFonts w:ascii="Times New Roman" w:hAnsi="Times New Roman"/>
          <w:b/>
          <w:color w:val="2F55A2"/>
          <w:sz w:val="28"/>
          <w:szCs w:val="28"/>
        </w:rPr>
        <w:t xml:space="preserve"> a </w:t>
      </w:r>
      <w:r w:rsidRPr="00205A95">
        <w:rPr>
          <w:rFonts w:ascii="Times New Roman" w:hAnsi="Times New Roman"/>
          <w:b/>
          <w:color w:val="2F55A2"/>
          <w:sz w:val="28"/>
          <w:szCs w:val="28"/>
        </w:rPr>
        <w:t xml:space="preserve">klientem </w:t>
      </w:r>
    </w:p>
    <w:p w14:paraId="6C0CB68D" w14:textId="1AFD0A06" w:rsidR="006C4057" w:rsidRPr="00BD446A" w:rsidRDefault="00BD446A" w:rsidP="006C4057">
      <w:pPr>
        <w:jc w:val="both"/>
        <w:rPr>
          <w:rFonts w:ascii="Times New Roman" w:hAnsi="Times New Roman" w:cs="Times New Roman"/>
          <w:b/>
          <w:bCs/>
          <w:color w:val="B6A04C"/>
          <w:sz w:val="24"/>
          <w:szCs w:val="24"/>
        </w:rPr>
      </w:pPr>
      <w:hyperlink r:id="rId19" w:history="1">
        <w:r w:rsidR="006C4057" w:rsidRPr="00BD446A">
          <w:rPr>
            <w:rStyle w:val="Hypertextovodkaz"/>
            <w:rFonts w:ascii="Times New Roman" w:hAnsi="Times New Roman"/>
            <w:b/>
            <w:color w:val="B6A04C"/>
            <w:sz w:val="24"/>
          </w:rPr>
          <w:t>Rozsudek Soudního dvora ve věci C-694/20 (</w:t>
        </w:r>
        <w:proofErr w:type="spellStart"/>
        <w:r w:rsidR="006C4057" w:rsidRPr="00BD446A">
          <w:rPr>
            <w:rStyle w:val="Hypertextovodkaz"/>
            <w:rFonts w:ascii="Times New Roman" w:hAnsi="Times New Roman"/>
            <w:b/>
            <w:i/>
            <w:color w:val="B6A04C"/>
            <w:sz w:val="24"/>
          </w:rPr>
          <w:t>Orde</w:t>
        </w:r>
        <w:proofErr w:type="spellEnd"/>
        <w:r w:rsidR="006C4057" w:rsidRPr="00BD446A">
          <w:rPr>
            <w:rStyle w:val="Hypertextovodkaz"/>
            <w:rFonts w:ascii="Times New Roman" w:hAnsi="Times New Roman"/>
            <w:b/>
            <w:i/>
            <w:color w:val="B6A04C"/>
            <w:sz w:val="24"/>
          </w:rPr>
          <w:t xml:space="preserve"> van </w:t>
        </w:r>
        <w:proofErr w:type="spellStart"/>
        <w:r w:rsidR="006C4057" w:rsidRPr="00BD446A">
          <w:rPr>
            <w:rStyle w:val="Hypertextovodkaz"/>
            <w:rFonts w:ascii="Times New Roman" w:hAnsi="Times New Roman"/>
            <w:b/>
            <w:i/>
            <w:color w:val="B6A04C"/>
            <w:sz w:val="24"/>
          </w:rPr>
          <w:t>Vlaamse</w:t>
        </w:r>
        <w:proofErr w:type="spellEnd"/>
        <w:r w:rsidR="006C4057" w:rsidRPr="00BD446A">
          <w:rPr>
            <w:rStyle w:val="Hypertextovodkaz"/>
            <w:rFonts w:ascii="Times New Roman" w:hAnsi="Times New Roman"/>
            <w:b/>
            <w:i/>
            <w:color w:val="B6A04C"/>
            <w:sz w:val="24"/>
          </w:rPr>
          <w:t xml:space="preserve"> </w:t>
        </w:r>
        <w:proofErr w:type="spellStart"/>
        <w:r w:rsidR="006C4057" w:rsidRPr="00BD446A">
          <w:rPr>
            <w:rStyle w:val="Hypertextovodkaz"/>
            <w:rFonts w:ascii="Times New Roman" w:hAnsi="Times New Roman"/>
            <w:b/>
            <w:i/>
            <w:color w:val="B6A04C"/>
            <w:sz w:val="24"/>
          </w:rPr>
          <w:t>Balies</w:t>
        </w:r>
        <w:proofErr w:type="spellEnd"/>
        <w:r w:rsidR="00F5578A" w:rsidRPr="00BD446A">
          <w:rPr>
            <w:rStyle w:val="Hypertextovodkaz"/>
            <w:rFonts w:ascii="Times New Roman" w:hAnsi="Times New Roman"/>
            <w:b/>
            <w:i/>
            <w:color w:val="B6A04C"/>
            <w:sz w:val="24"/>
          </w:rPr>
          <w:t xml:space="preserve"> a </w:t>
        </w:r>
        <w:proofErr w:type="spellStart"/>
        <w:r w:rsidR="006C4057" w:rsidRPr="00BD446A">
          <w:rPr>
            <w:rStyle w:val="Hypertextovodkaz"/>
            <w:rFonts w:ascii="Times New Roman" w:hAnsi="Times New Roman"/>
            <w:b/>
            <w:i/>
            <w:color w:val="B6A04C"/>
            <w:sz w:val="24"/>
          </w:rPr>
          <w:t>Belgian</w:t>
        </w:r>
        <w:proofErr w:type="spellEnd"/>
        <w:r w:rsidR="006C4057" w:rsidRPr="00BD446A">
          <w:rPr>
            <w:rStyle w:val="Hypertextovodkaz"/>
            <w:rFonts w:ascii="Times New Roman" w:hAnsi="Times New Roman"/>
            <w:b/>
            <w:i/>
            <w:color w:val="B6A04C"/>
            <w:sz w:val="24"/>
          </w:rPr>
          <w:t xml:space="preserve"> </w:t>
        </w:r>
        <w:proofErr w:type="spellStart"/>
        <w:r w:rsidR="006C4057" w:rsidRPr="00BD446A">
          <w:rPr>
            <w:rStyle w:val="Hypertextovodkaz"/>
            <w:rFonts w:ascii="Times New Roman" w:hAnsi="Times New Roman"/>
            <w:b/>
            <w:i/>
            <w:color w:val="B6A04C"/>
            <w:sz w:val="24"/>
          </w:rPr>
          <w:t>association</w:t>
        </w:r>
        <w:proofErr w:type="spellEnd"/>
        <w:r w:rsidR="006C4057" w:rsidRPr="00BD446A">
          <w:rPr>
            <w:rStyle w:val="Hypertextovodkaz"/>
            <w:rFonts w:ascii="Times New Roman" w:hAnsi="Times New Roman"/>
            <w:b/>
            <w:i/>
            <w:color w:val="B6A04C"/>
            <w:sz w:val="24"/>
          </w:rPr>
          <w:t xml:space="preserve"> </w:t>
        </w:r>
        <w:proofErr w:type="spellStart"/>
        <w:r w:rsidR="006C4057" w:rsidRPr="00BD446A">
          <w:rPr>
            <w:rStyle w:val="Hypertextovodkaz"/>
            <w:rFonts w:ascii="Times New Roman" w:hAnsi="Times New Roman"/>
            <w:b/>
            <w:i/>
            <w:color w:val="B6A04C"/>
            <w:sz w:val="24"/>
          </w:rPr>
          <w:t>of</w:t>
        </w:r>
        <w:proofErr w:type="spellEnd"/>
        <w:r w:rsidR="006C4057" w:rsidRPr="00BD446A">
          <w:rPr>
            <w:rStyle w:val="Hypertextovodkaz"/>
            <w:rFonts w:ascii="Times New Roman" w:hAnsi="Times New Roman"/>
            <w:b/>
            <w:i/>
            <w:color w:val="B6A04C"/>
            <w:sz w:val="24"/>
          </w:rPr>
          <w:t xml:space="preserve"> tax </w:t>
        </w:r>
        <w:proofErr w:type="spellStart"/>
        <w:r w:rsidR="006C4057" w:rsidRPr="00BD446A">
          <w:rPr>
            <w:rStyle w:val="Hypertextovodkaz"/>
            <w:rFonts w:ascii="Times New Roman" w:hAnsi="Times New Roman"/>
            <w:b/>
            <w:i/>
            <w:color w:val="B6A04C"/>
            <w:sz w:val="24"/>
          </w:rPr>
          <w:t>lawyers</w:t>
        </w:r>
        <w:proofErr w:type="spellEnd"/>
        <w:r w:rsidR="006C4057" w:rsidRPr="00BD446A">
          <w:rPr>
            <w:rStyle w:val="Hypertextovodkaz"/>
            <w:rFonts w:ascii="Times New Roman" w:hAnsi="Times New Roman"/>
            <w:b/>
            <w:color w:val="B6A04C"/>
            <w:sz w:val="24"/>
          </w:rPr>
          <w:t>, 8. prosince 2022)</w:t>
        </w:r>
      </w:hyperlink>
    </w:p>
    <w:p w14:paraId="3EC43A8E" w14:textId="77777777" w:rsidR="00252020" w:rsidRPr="00604C7B" w:rsidRDefault="00DD2F36" w:rsidP="001D23AF">
      <w:pPr>
        <w:ind w:left="708"/>
        <w:jc w:val="both"/>
        <w:rPr>
          <w:rFonts w:ascii="Times New Roman" w:hAnsi="Times New Roman" w:cs="Times New Roman"/>
          <w:color w:val="384575"/>
          <w:sz w:val="24"/>
          <w:szCs w:val="24"/>
        </w:rPr>
      </w:pPr>
      <w:r w:rsidRPr="00604C7B">
        <w:rPr>
          <w:rFonts w:ascii="Times New Roman" w:hAnsi="Times New Roman"/>
          <w:color w:val="384575"/>
          <w:sz w:val="24"/>
        </w:rPr>
        <w:t>S</w:t>
      </w:r>
      <w:r w:rsidR="00064BE8" w:rsidRPr="00604C7B">
        <w:rPr>
          <w:rFonts w:ascii="Times New Roman" w:hAnsi="Times New Roman"/>
          <w:color w:val="384575"/>
          <w:sz w:val="24"/>
        </w:rPr>
        <w:t>měrnice 2011/16/EU ve znění směrnice (EU) 2018/822 – článek 8ab odst. 5 – platnost – profesní mlčenlivost advokáta – zproštění oznamovací povinnosti advokáta-zprostředkovatele, který je vázán profesní mlčenlivostí – povinnost tohoto advokáta-zprostředkovatele informovat jakéhokoli jiného zprostředkovatele, který není jeho klientem, o jeho oznamovací povinnosti – články 7</w:t>
      </w:r>
      <w:r w:rsidR="00F5578A" w:rsidRPr="00604C7B">
        <w:rPr>
          <w:rFonts w:ascii="Times New Roman" w:hAnsi="Times New Roman"/>
          <w:color w:val="384575"/>
          <w:sz w:val="24"/>
        </w:rPr>
        <w:t xml:space="preserve"> a </w:t>
      </w:r>
      <w:r w:rsidR="00064BE8" w:rsidRPr="00604C7B">
        <w:rPr>
          <w:rFonts w:ascii="Times New Roman" w:hAnsi="Times New Roman"/>
          <w:color w:val="384575"/>
          <w:sz w:val="24"/>
        </w:rPr>
        <w:t>47 Listiny základních práv Evropské unie</w:t>
      </w:r>
    </w:p>
    <w:p w14:paraId="090732D4" w14:textId="77777777" w:rsidR="0077388B" w:rsidRPr="00604C7B" w:rsidRDefault="00D35185" w:rsidP="00C875A6">
      <w:pPr>
        <w:jc w:val="both"/>
        <w:rPr>
          <w:rFonts w:ascii="Times New Roman" w:hAnsi="Times New Roman" w:cs="Times New Roman"/>
          <w:color w:val="384575"/>
          <w:sz w:val="24"/>
          <w:szCs w:val="24"/>
        </w:rPr>
      </w:pPr>
      <w:r w:rsidRPr="00604C7B">
        <w:rPr>
          <w:rFonts w:ascii="Times New Roman" w:hAnsi="Times New Roman"/>
          <w:color w:val="384575"/>
          <w:sz w:val="24"/>
        </w:rPr>
        <w:t>Informační povinnost advokáta vůči ostatním dotčeným zprostředkovatelům není nezbytná a porušuje právo na zachování profesní mlčenlivosti vůči svému klientovi.</w:t>
      </w:r>
    </w:p>
    <w:p w14:paraId="7435AF4D" w14:textId="77777777" w:rsidR="000B505E" w:rsidRPr="00604C7B" w:rsidRDefault="000B505E" w:rsidP="00C875A6">
      <w:pPr>
        <w:jc w:val="both"/>
        <w:rPr>
          <w:rFonts w:ascii="Times New Roman" w:hAnsi="Times New Roman" w:cs="Times New Roman"/>
          <w:color w:val="384575"/>
          <w:sz w:val="24"/>
          <w:szCs w:val="24"/>
        </w:rPr>
      </w:pPr>
      <w:r w:rsidRPr="00604C7B">
        <w:rPr>
          <w:rFonts w:ascii="Times New Roman" w:hAnsi="Times New Roman"/>
          <w:color w:val="384575"/>
          <w:sz w:val="24"/>
        </w:rPr>
        <w:t>Rozhodnutí se týká změny provedené směrnicí z roku 2018, jíž bylo zavedeno ustanovení na boj proti „agresivním“ daňovým plánováním. Toto ustanovení ukládá advokátům, kteří jsou jinak</w:t>
      </w:r>
      <w:r w:rsidR="00F5578A" w:rsidRPr="00604C7B">
        <w:rPr>
          <w:rFonts w:ascii="Times New Roman" w:hAnsi="Times New Roman"/>
          <w:color w:val="384575"/>
          <w:sz w:val="24"/>
        </w:rPr>
        <w:t xml:space="preserve"> z </w:t>
      </w:r>
      <w:r w:rsidRPr="00604C7B">
        <w:rPr>
          <w:rFonts w:ascii="Times New Roman" w:hAnsi="Times New Roman"/>
          <w:color w:val="384575"/>
          <w:sz w:val="24"/>
        </w:rPr>
        <w:t>důvodu profesní mlčenlivosti zproštěni povinnosti informovat daňovou správu</w:t>
      </w:r>
      <w:r w:rsidR="00F5578A" w:rsidRPr="00604C7B">
        <w:rPr>
          <w:rFonts w:ascii="Times New Roman" w:hAnsi="Times New Roman"/>
          <w:color w:val="384575"/>
          <w:sz w:val="24"/>
        </w:rPr>
        <w:t xml:space="preserve"> o </w:t>
      </w:r>
      <w:r w:rsidRPr="00604C7B">
        <w:rPr>
          <w:rFonts w:ascii="Times New Roman" w:hAnsi="Times New Roman"/>
          <w:color w:val="384575"/>
          <w:sz w:val="24"/>
        </w:rPr>
        <w:t>existenci přeshraničního daňového uspořádání, která jsou potenciálně agresivním daňovým plánováním, povinnost oznamovat dalším „zprostředkovatelům“ zapojeným do navrhování, uvádění na trh, organizování nebo řízení takové transakce (např. finanční</w:t>
      </w:r>
      <w:r w:rsidR="00F5578A" w:rsidRPr="00604C7B">
        <w:rPr>
          <w:rFonts w:ascii="Times New Roman" w:hAnsi="Times New Roman"/>
          <w:color w:val="384575"/>
          <w:sz w:val="24"/>
        </w:rPr>
        <w:t xml:space="preserve"> a </w:t>
      </w:r>
      <w:r w:rsidRPr="00604C7B">
        <w:rPr>
          <w:rFonts w:ascii="Times New Roman" w:hAnsi="Times New Roman"/>
          <w:color w:val="384575"/>
          <w:sz w:val="24"/>
        </w:rPr>
        <w:t>účetní zprostředkovatel) informační povinnost, jež jim vznikla podle zmíněné směrnice. Na základě podání žádosti</w:t>
      </w:r>
      <w:r w:rsidR="00F5578A" w:rsidRPr="00604C7B">
        <w:rPr>
          <w:rFonts w:ascii="Times New Roman" w:hAnsi="Times New Roman"/>
          <w:color w:val="384575"/>
          <w:sz w:val="24"/>
        </w:rPr>
        <w:t xml:space="preserve"> o </w:t>
      </w:r>
      <w:r w:rsidRPr="00604C7B">
        <w:rPr>
          <w:rFonts w:ascii="Times New Roman" w:hAnsi="Times New Roman"/>
          <w:color w:val="384575"/>
          <w:sz w:val="24"/>
        </w:rPr>
        <w:t>zodpovězení předběžné otázky belgickým Ústavním soudem prohlásil Soudní dvůr toto ustanovení za neplatné</w:t>
      </w:r>
      <w:r w:rsidR="00F5578A" w:rsidRPr="00604C7B">
        <w:rPr>
          <w:rFonts w:ascii="Times New Roman" w:hAnsi="Times New Roman"/>
          <w:color w:val="384575"/>
          <w:sz w:val="24"/>
        </w:rPr>
        <w:t xml:space="preserve"> z </w:t>
      </w:r>
      <w:r w:rsidRPr="00604C7B">
        <w:rPr>
          <w:rFonts w:ascii="Times New Roman" w:hAnsi="Times New Roman"/>
          <w:color w:val="384575"/>
          <w:sz w:val="24"/>
        </w:rPr>
        <w:t>důvodu, že znamená neodůvodněné porušení profesní mlčenlivosti těchto advokátů, jež je chráněna článkem 7 Listiny. Soud odůvodnil tento závěr okolností</w:t>
      </w:r>
      <w:r w:rsidR="00F5578A" w:rsidRPr="00604C7B">
        <w:rPr>
          <w:rFonts w:ascii="Times New Roman" w:hAnsi="Times New Roman"/>
          <w:color w:val="384575"/>
          <w:sz w:val="24"/>
        </w:rPr>
        <w:t xml:space="preserve"> s </w:t>
      </w:r>
      <w:r w:rsidRPr="00604C7B">
        <w:rPr>
          <w:rFonts w:ascii="Times New Roman" w:hAnsi="Times New Roman"/>
          <w:color w:val="384575"/>
          <w:sz w:val="24"/>
        </w:rPr>
        <w:t>dvojím účinkem, kdy toto ustanovení ukládá advokátům povinnost zpřístupnit informace týkající se jejich klientů osobám, které jejich klienty nejsou, zejména těmto „dalším zprostředkovatelům“,</w:t>
      </w:r>
      <w:r w:rsidR="00F5578A" w:rsidRPr="00604C7B">
        <w:rPr>
          <w:rFonts w:ascii="Times New Roman" w:hAnsi="Times New Roman"/>
          <w:color w:val="384575"/>
          <w:sz w:val="24"/>
        </w:rPr>
        <w:t xml:space="preserve"> a </w:t>
      </w:r>
      <w:r w:rsidRPr="00604C7B">
        <w:rPr>
          <w:rFonts w:ascii="Times New Roman" w:hAnsi="Times New Roman"/>
          <w:color w:val="384575"/>
          <w:sz w:val="24"/>
        </w:rPr>
        <w:t>že tito takto „informovaní“ zprostředkovatelé jsou naopak povinni zveřejnit daňové správě identitu</w:t>
      </w:r>
      <w:r w:rsidR="00F5578A" w:rsidRPr="00604C7B">
        <w:rPr>
          <w:rFonts w:ascii="Times New Roman" w:hAnsi="Times New Roman"/>
          <w:color w:val="384575"/>
          <w:sz w:val="24"/>
        </w:rPr>
        <w:t xml:space="preserve"> a </w:t>
      </w:r>
      <w:r w:rsidRPr="00604C7B">
        <w:rPr>
          <w:rFonts w:ascii="Times New Roman" w:hAnsi="Times New Roman"/>
          <w:color w:val="384575"/>
          <w:sz w:val="24"/>
        </w:rPr>
        <w:t>konzultaci „zprostředkujícího“ advokáta týkající se dotčeného přeshraničního uspořádání.</w:t>
      </w:r>
    </w:p>
    <w:p w14:paraId="4A931755" w14:textId="77777777" w:rsidR="00D930A7" w:rsidRPr="00604C7B" w:rsidRDefault="0077388B" w:rsidP="00C875A6">
      <w:pPr>
        <w:jc w:val="both"/>
        <w:rPr>
          <w:rFonts w:ascii="Times New Roman" w:hAnsi="Times New Roman" w:cs="Times New Roman"/>
          <w:color w:val="384575"/>
          <w:sz w:val="24"/>
          <w:szCs w:val="24"/>
        </w:rPr>
      </w:pPr>
      <w:r w:rsidRPr="00604C7B">
        <w:rPr>
          <w:rFonts w:ascii="Times New Roman" w:hAnsi="Times New Roman"/>
          <w:color w:val="384575"/>
          <w:sz w:val="24"/>
        </w:rPr>
        <w:t>Soudní dvůr ve svém rozsudku nejprve připomíná, že článek 7 Listiny základních práv Evropské unie chrání důvěrnost veškeré korespondence mezi jednotlivci</w:t>
      </w:r>
      <w:r w:rsidR="00F5578A" w:rsidRPr="00604C7B">
        <w:rPr>
          <w:rFonts w:ascii="Times New Roman" w:hAnsi="Times New Roman"/>
          <w:color w:val="384575"/>
          <w:sz w:val="24"/>
        </w:rPr>
        <w:t xml:space="preserve"> a </w:t>
      </w:r>
      <w:r w:rsidRPr="00604C7B">
        <w:rPr>
          <w:rFonts w:ascii="Times New Roman" w:hAnsi="Times New Roman"/>
          <w:color w:val="384575"/>
          <w:sz w:val="24"/>
        </w:rPr>
        <w:t>poskytuje zvýšenou ochranu komunikaci mezi advokáty</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jejich klienty. Zvláštní ochrana přiznaná profesní mlčenlivosti advokátů je odůvodněna skutečností, že advokátům je svěřeno základní </w:t>
      </w:r>
      <w:r w:rsidRPr="00604C7B">
        <w:rPr>
          <w:rFonts w:ascii="Times New Roman" w:hAnsi="Times New Roman"/>
          <w:color w:val="384575"/>
          <w:sz w:val="24"/>
        </w:rPr>
        <w:lastRenderedPageBreak/>
        <w:t>poslání</w:t>
      </w:r>
      <w:r w:rsidR="00F5578A" w:rsidRPr="00604C7B">
        <w:rPr>
          <w:rFonts w:ascii="Times New Roman" w:hAnsi="Times New Roman"/>
          <w:color w:val="384575"/>
          <w:sz w:val="24"/>
        </w:rPr>
        <w:t xml:space="preserve"> v </w:t>
      </w:r>
      <w:r w:rsidRPr="00604C7B">
        <w:rPr>
          <w:rFonts w:ascii="Times New Roman" w:hAnsi="Times New Roman"/>
          <w:color w:val="384575"/>
          <w:sz w:val="24"/>
        </w:rPr>
        <w:t>demokratické společnosti,</w:t>
      </w:r>
      <w:r w:rsidR="00F5578A" w:rsidRPr="00604C7B">
        <w:rPr>
          <w:rFonts w:ascii="Times New Roman" w:hAnsi="Times New Roman"/>
          <w:color w:val="384575"/>
          <w:sz w:val="24"/>
        </w:rPr>
        <w:t xml:space="preserve"> a </w:t>
      </w:r>
      <w:r w:rsidRPr="00604C7B">
        <w:rPr>
          <w:rFonts w:ascii="Times New Roman" w:hAnsi="Times New Roman"/>
          <w:color w:val="384575"/>
          <w:sz w:val="24"/>
        </w:rPr>
        <w:t>sice obhajoba</w:t>
      </w:r>
      <w:r w:rsidR="00F5578A" w:rsidRPr="00604C7B">
        <w:rPr>
          <w:rFonts w:ascii="Times New Roman" w:hAnsi="Times New Roman"/>
          <w:color w:val="384575"/>
          <w:sz w:val="24"/>
        </w:rPr>
        <w:t xml:space="preserve"> a </w:t>
      </w:r>
      <w:r w:rsidRPr="00604C7B">
        <w:rPr>
          <w:rFonts w:ascii="Times New Roman" w:hAnsi="Times New Roman"/>
          <w:color w:val="384575"/>
          <w:sz w:val="24"/>
        </w:rPr>
        <w:t>procesní obrana jednotlivců. Toto poslání zahrnuje požadavek, jehož význam je uznáván ve všech členských státech, aby každý jednotlivec měl možnost obrátit se svobodně na svého advokáta. Advokátní důvěrnost informace se týká</w:t>
      </w:r>
      <w:r w:rsidR="00F5578A" w:rsidRPr="00604C7B">
        <w:rPr>
          <w:rFonts w:ascii="Times New Roman" w:hAnsi="Times New Roman"/>
          <w:color w:val="384575"/>
          <w:sz w:val="24"/>
        </w:rPr>
        <w:t xml:space="preserve"> i </w:t>
      </w:r>
      <w:r w:rsidRPr="00604C7B">
        <w:rPr>
          <w:rFonts w:ascii="Times New Roman" w:hAnsi="Times New Roman"/>
          <w:color w:val="384575"/>
          <w:sz w:val="24"/>
        </w:rPr>
        <w:t>právních konzultací,</w:t>
      </w:r>
      <w:r w:rsidR="00F5578A" w:rsidRPr="00604C7B">
        <w:rPr>
          <w:rFonts w:ascii="Times New Roman" w:hAnsi="Times New Roman"/>
          <w:color w:val="384575"/>
          <w:sz w:val="24"/>
        </w:rPr>
        <w:t xml:space="preserve"> a </w:t>
      </w:r>
      <w:r w:rsidRPr="00604C7B">
        <w:rPr>
          <w:rFonts w:ascii="Times New Roman" w:hAnsi="Times New Roman"/>
          <w:color w:val="384575"/>
          <w:sz w:val="24"/>
        </w:rPr>
        <w:t>to jak jejich obsahu, tak jejich existence. Kromě výjimečných situací tedy musí mít klienti možnost legitimně důvěřovat tomu, že jejich advokát bez jejich souhlasu nikomu nesdělí, že</w:t>
      </w:r>
      <w:r w:rsidR="00F5578A" w:rsidRPr="00604C7B">
        <w:rPr>
          <w:rFonts w:ascii="Times New Roman" w:hAnsi="Times New Roman"/>
          <w:color w:val="384575"/>
          <w:sz w:val="24"/>
        </w:rPr>
        <w:t xml:space="preserve"> s </w:t>
      </w:r>
      <w:r w:rsidRPr="00604C7B">
        <w:rPr>
          <w:rFonts w:ascii="Times New Roman" w:hAnsi="Times New Roman"/>
          <w:color w:val="384575"/>
          <w:sz w:val="24"/>
        </w:rPr>
        <w:t>ním konzultují.</w:t>
      </w:r>
    </w:p>
    <w:p w14:paraId="07F2E330" w14:textId="77777777" w:rsidR="0077388B" w:rsidRPr="00604C7B" w:rsidRDefault="0077388B" w:rsidP="00C875A6">
      <w:pPr>
        <w:jc w:val="both"/>
        <w:rPr>
          <w:rFonts w:ascii="Times New Roman" w:hAnsi="Times New Roman" w:cs="Times New Roman"/>
          <w:color w:val="384575"/>
          <w:sz w:val="24"/>
          <w:szCs w:val="24"/>
        </w:rPr>
      </w:pPr>
      <w:r w:rsidRPr="00604C7B">
        <w:rPr>
          <w:rFonts w:ascii="Times New Roman" w:hAnsi="Times New Roman"/>
          <w:color w:val="384575"/>
          <w:sz w:val="24"/>
        </w:rPr>
        <w:t>Povinnost advokáta-zprostředkovatele stanovená směrnicí pro případ, kdy je tento advokát vázán profesní mlčenlivostí, neprodleně informovat jiné zprostředkovatele</w:t>
      </w:r>
      <w:r w:rsidR="00F5578A" w:rsidRPr="00604C7B">
        <w:rPr>
          <w:rFonts w:ascii="Times New Roman" w:hAnsi="Times New Roman"/>
          <w:color w:val="384575"/>
          <w:sz w:val="24"/>
        </w:rPr>
        <w:t xml:space="preserve"> o </w:t>
      </w:r>
      <w:r w:rsidRPr="00604C7B">
        <w:rPr>
          <w:rFonts w:ascii="Times New Roman" w:hAnsi="Times New Roman"/>
          <w:color w:val="384575"/>
          <w:sz w:val="24"/>
        </w:rPr>
        <w:t>jejich oznamovací povinnosti přitom nutně znamená, že se tito jiní zprostředkovatelé dozvědí</w:t>
      </w:r>
      <w:r w:rsidR="00F5578A" w:rsidRPr="00604C7B">
        <w:rPr>
          <w:rFonts w:ascii="Times New Roman" w:hAnsi="Times New Roman"/>
          <w:color w:val="384575"/>
          <w:sz w:val="24"/>
        </w:rPr>
        <w:t xml:space="preserve"> o </w:t>
      </w:r>
      <w:r w:rsidRPr="00604C7B">
        <w:rPr>
          <w:rFonts w:ascii="Times New Roman" w:hAnsi="Times New Roman"/>
          <w:color w:val="384575"/>
          <w:sz w:val="24"/>
        </w:rPr>
        <w:t>totožnosti informujícího advokáta-zprostředkovatele. Rovněž se dozvědí</w:t>
      </w:r>
      <w:r w:rsidR="00F5578A" w:rsidRPr="00604C7B">
        <w:rPr>
          <w:rFonts w:ascii="Times New Roman" w:hAnsi="Times New Roman"/>
          <w:color w:val="384575"/>
          <w:sz w:val="24"/>
        </w:rPr>
        <w:t xml:space="preserve"> o </w:t>
      </w:r>
      <w:r w:rsidRPr="00604C7B">
        <w:rPr>
          <w:rFonts w:ascii="Times New Roman" w:hAnsi="Times New Roman"/>
          <w:color w:val="384575"/>
          <w:sz w:val="24"/>
        </w:rPr>
        <w:t>jeho analýze, že předmětné daňové uspořádání podléhá oznamovací povinnosti,</w:t>
      </w:r>
      <w:r w:rsidR="00F5578A" w:rsidRPr="00604C7B">
        <w:rPr>
          <w:rFonts w:ascii="Times New Roman" w:hAnsi="Times New Roman"/>
          <w:color w:val="384575"/>
          <w:sz w:val="24"/>
        </w:rPr>
        <w:t xml:space="preserve"> a </w:t>
      </w:r>
      <w:r w:rsidRPr="00604C7B">
        <w:rPr>
          <w:rFonts w:ascii="Times New Roman" w:hAnsi="Times New Roman"/>
          <w:color w:val="384575"/>
          <w:sz w:val="24"/>
        </w:rPr>
        <w:t>tom, že byl</w:t>
      </w:r>
      <w:r w:rsidR="00F5578A" w:rsidRPr="00604C7B">
        <w:rPr>
          <w:rFonts w:ascii="Times New Roman" w:hAnsi="Times New Roman"/>
          <w:color w:val="384575"/>
          <w:sz w:val="24"/>
        </w:rPr>
        <w:t xml:space="preserve"> v </w:t>
      </w:r>
      <w:r w:rsidRPr="00604C7B">
        <w:rPr>
          <w:rFonts w:ascii="Times New Roman" w:hAnsi="Times New Roman"/>
          <w:color w:val="384575"/>
          <w:sz w:val="24"/>
        </w:rPr>
        <w:t>dané věci konzultován. Tato oznamovací povinnost tedy zasahuje do práva na respektování komunikace mezi advokáty</w:t>
      </w:r>
      <w:r w:rsidR="00F5578A" w:rsidRPr="00604C7B">
        <w:rPr>
          <w:rFonts w:ascii="Times New Roman" w:hAnsi="Times New Roman"/>
          <w:color w:val="384575"/>
          <w:sz w:val="24"/>
        </w:rPr>
        <w:t xml:space="preserve"> a </w:t>
      </w:r>
      <w:r w:rsidRPr="00604C7B">
        <w:rPr>
          <w:rFonts w:ascii="Times New Roman" w:hAnsi="Times New Roman"/>
          <w:color w:val="384575"/>
          <w:sz w:val="24"/>
        </w:rPr>
        <w:t>jejich klienty zaručeného</w:t>
      </w:r>
      <w:r w:rsidR="00F5578A" w:rsidRPr="00604C7B">
        <w:rPr>
          <w:rFonts w:ascii="Times New Roman" w:hAnsi="Times New Roman"/>
          <w:color w:val="384575"/>
          <w:sz w:val="24"/>
        </w:rPr>
        <w:t xml:space="preserve"> v </w:t>
      </w:r>
      <w:r w:rsidRPr="00604C7B">
        <w:rPr>
          <w:rFonts w:ascii="Times New Roman" w:hAnsi="Times New Roman"/>
          <w:color w:val="384575"/>
          <w:sz w:val="24"/>
        </w:rPr>
        <w:t xml:space="preserve">článku 7 Listiny základních práv. </w:t>
      </w:r>
    </w:p>
    <w:p w14:paraId="0C024A9C" w14:textId="77777777" w:rsidR="0077388B" w:rsidRPr="00EA69C2" w:rsidRDefault="0077388B" w:rsidP="00D35185">
      <w:pPr>
        <w:jc w:val="both"/>
        <w:rPr>
          <w:rFonts w:ascii="Times New Roman" w:hAnsi="Times New Roman" w:cs="Times New Roman"/>
          <w:color w:val="1C163D"/>
          <w:sz w:val="24"/>
          <w:szCs w:val="24"/>
        </w:rPr>
      </w:pPr>
    </w:p>
    <w:p w14:paraId="4EF4EF8E" w14:textId="6B50115F" w:rsidR="00C875A6" w:rsidRPr="007F3E1C" w:rsidRDefault="001D23AF" w:rsidP="002F5318">
      <w:pPr>
        <w:pStyle w:val="Odstavecseseznamem"/>
        <w:numPr>
          <w:ilvl w:val="1"/>
          <w:numId w:val="1"/>
        </w:numPr>
        <w:ind w:hanging="11"/>
        <w:jc w:val="both"/>
        <w:rPr>
          <w:rFonts w:ascii="Times New Roman" w:hAnsi="Times New Roman"/>
          <w:b/>
          <w:color w:val="2F55A2"/>
          <w:sz w:val="28"/>
          <w:szCs w:val="28"/>
        </w:rPr>
      </w:pPr>
      <w:r w:rsidRPr="00205A95">
        <w:rPr>
          <w:rFonts w:ascii="Times New Roman" w:hAnsi="Times New Roman"/>
          <w:b/>
          <w:color w:val="2F55A2"/>
          <w:sz w:val="28"/>
          <w:szCs w:val="28"/>
        </w:rPr>
        <w:t>Spolupracující soudnictví</w:t>
      </w:r>
      <w:r w:rsidR="00F5578A" w:rsidRPr="00205A95">
        <w:rPr>
          <w:rFonts w:ascii="Times New Roman" w:hAnsi="Times New Roman"/>
          <w:b/>
          <w:color w:val="2F55A2"/>
          <w:sz w:val="28"/>
          <w:szCs w:val="28"/>
        </w:rPr>
        <w:t xml:space="preserve"> a </w:t>
      </w:r>
      <w:r w:rsidRPr="00205A95">
        <w:rPr>
          <w:rFonts w:ascii="Times New Roman" w:hAnsi="Times New Roman"/>
          <w:b/>
          <w:color w:val="2F55A2"/>
          <w:sz w:val="28"/>
          <w:szCs w:val="28"/>
        </w:rPr>
        <w:t xml:space="preserve">výkon soudních rozhodnutí </w:t>
      </w:r>
    </w:p>
    <w:p w14:paraId="2596ECDC" w14:textId="77777777" w:rsidR="000E39A4" w:rsidRPr="00A4554B" w:rsidRDefault="000E39A4" w:rsidP="000E39A4">
      <w:pPr>
        <w:jc w:val="both"/>
        <w:rPr>
          <w:rFonts w:ascii="Times New Roman" w:hAnsi="Times New Roman" w:cs="Times New Roman"/>
          <w:b/>
          <w:bCs/>
          <w:color w:val="B6A04C"/>
          <w:sz w:val="24"/>
          <w:szCs w:val="24"/>
        </w:rPr>
      </w:pPr>
      <w:bookmarkStart w:id="1" w:name="_Hlk162888989"/>
      <w:r w:rsidRPr="00A4554B">
        <w:rPr>
          <w:rFonts w:ascii="Times New Roman" w:hAnsi="Times New Roman"/>
          <w:b/>
          <w:color w:val="B6A04C"/>
          <w:sz w:val="24"/>
        </w:rPr>
        <w:t>Rozsudek Soudního dvora ve věci C-325/11 (</w:t>
      </w:r>
      <w:r w:rsidRPr="00A4554B">
        <w:rPr>
          <w:rFonts w:ascii="Times New Roman" w:hAnsi="Times New Roman"/>
          <w:b/>
          <w:i/>
          <w:color w:val="B6A04C"/>
          <w:sz w:val="24"/>
        </w:rPr>
        <w:t xml:space="preserve">Krystyna </w:t>
      </w:r>
      <w:proofErr w:type="spellStart"/>
      <w:r w:rsidRPr="00A4554B">
        <w:rPr>
          <w:rFonts w:ascii="Times New Roman" w:hAnsi="Times New Roman"/>
          <w:b/>
          <w:i/>
          <w:color w:val="B6A04C"/>
          <w:sz w:val="24"/>
        </w:rPr>
        <w:t>Alder</w:t>
      </w:r>
      <w:proofErr w:type="spellEnd"/>
      <w:r w:rsidRPr="00A4554B">
        <w:rPr>
          <w:rFonts w:ascii="Times New Roman" w:hAnsi="Times New Roman"/>
          <w:b/>
          <w:i/>
          <w:color w:val="B6A04C"/>
          <w:sz w:val="24"/>
        </w:rPr>
        <w:t xml:space="preserve"> v. Sabrina </w:t>
      </w:r>
      <w:proofErr w:type="spellStart"/>
      <w:r w:rsidRPr="00A4554B">
        <w:rPr>
          <w:rFonts w:ascii="Times New Roman" w:hAnsi="Times New Roman"/>
          <w:b/>
          <w:i/>
          <w:color w:val="B6A04C"/>
          <w:sz w:val="24"/>
        </w:rPr>
        <w:t>Orlawxka</w:t>
      </w:r>
      <w:proofErr w:type="spellEnd"/>
      <w:r w:rsidR="00DD2F36" w:rsidRPr="00A4554B">
        <w:rPr>
          <w:rFonts w:ascii="Times New Roman" w:hAnsi="Times New Roman"/>
          <w:b/>
          <w:color w:val="B6A04C"/>
          <w:sz w:val="24"/>
        </w:rPr>
        <w:t>, 19. </w:t>
      </w:r>
      <w:r w:rsidRPr="00A4554B">
        <w:rPr>
          <w:rFonts w:ascii="Times New Roman" w:hAnsi="Times New Roman"/>
          <w:b/>
          <w:color w:val="B6A04C"/>
          <w:sz w:val="24"/>
        </w:rPr>
        <w:t>prosince 2012)</w:t>
      </w:r>
    </w:p>
    <w:bookmarkEnd w:id="1"/>
    <w:p w14:paraId="2A097855" w14:textId="77777777" w:rsidR="00537E0A" w:rsidRPr="00604C7B" w:rsidRDefault="00DD2F36" w:rsidP="001D23AF">
      <w:pPr>
        <w:ind w:left="708"/>
        <w:jc w:val="both"/>
        <w:rPr>
          <w:rFonts w:ascii="Times New Roman" w:hAnsi="Times New Roman" w:cs="Times New Roman"/>
          <w:color w:val="384575"/>
          <w:sz w:val="24"/>
          <w:szCs w:val="24"/>
        </w:rPr>
      </w:pPr>
      <w:r w:rsidRPr="00604C7B">
        <w:rPr>
          <w:rFonts w:ascii="Times New Roman" w:hAnsi="Times New Roman"/>
          <w:color w:val="384575"/>
          <w:sz w:val="24"/>
        </w:rPr>
        <w:t>N</w:t>
      </w:r>
      <w:r w:rsidR="00145DA8" w:rsidRPr="00604C7B">
        <w:rPr>
          <w:rFonts w:ascii="Times New Roman" w:hAnsi="Times New Roman"/>
          <w:color w:val="384575"/>
          <w:sz w:val="24"/>
        </w:rPr>
        <w:t xml:space="preserve">ařízení (ES) </w:t>
      </w:r>
      <w:r w:rsidR="00F5578A" w:rsidRPr="00604C7B">
        <w:rPr>
          <w:rFonts w:ascii="Times New Roman" w:hAnsi="Times New Roman"/>
          <w:color w:val="384575"/>
          <w:sz w:val="24"/>
        </w:rPr>
        <w:t>č. </w:t>
      </w:r>
      <w:r w:rsidR="00145DA8" w:rsidRPr="00604C7B">
        <w:rPr>
          <w:rFonts w:ascii="Times New Roman" w:hAnsi="Times New Roman"/>
          <w:color w:val="384575"/>
          <w:sz w:val="24"/>
        </w:rPr>
        <w:t>1393/2007 – doručování písemností – strana</w:t>
      </w:r>
      <w:r w:rsidR="00F5578A" w:rsidRPr="00604C7B">
        <w:rPr>
          <w:rFonts w:ascii="Times New Roman" w:hAnsi="Times New Roman"/>
          <w:color w:val="384575"/>
          <w:sz w:val="24"/>
        </w:rPr>
        <w:t xml:space="preserve"> s </w:t>
      </w:r>
      <w:r w:rsidR="00145DA8" w:rsidRPr="00604C7B">
        <w:rPr>
          <w:rFonts w:ascii="Times New Roman" w:hAnsi="Times New Roman"/>
          <w:color w:val="384575"/>
          <w:sz w:val="24"/>
        </w:rPr>
        <w:t>bydlištěm na území jiného členského státu – zmocněnec</w:t>
      </w:r>
      <w:r w:rsidR="00F5578A" w:rsidRPr="00604C7B">
        <w:rPr>
          <w:rFonts w:ascii="Times New Roman" w:hAnsi="Times New Roman"/>
          <w:color w:val="384575"/>
          <w:sz w:val="24"/>
        </w:rPr>
        <w:t xml:space="preserve"> s </w:t>
      </w:r>
      <w:r w:rsidR="00145DA8" w:rsidRPr="00604C7B">
        <w:rPr>
          <w:rFonts w:ascii="Times New Roman" w:hAnsi="Times New Roman"/>
          <w:color w:val="384575"/>
          <w:sz w:val="24"/>
        </w:rPr>
        <w:t>bydlištěm na vnitrostátním území – neustanovení takovéhoto zmocněnce – procesní písemnosti založené do soudního spisu – fikce, že se</w:t>
      </w:r>
      <w:r w:rsidR="00F5578A" w:rsidRPr="00604C7B">
        <w:rPr>
          <w:rFonts w:ascii="Times New Roman" w:hAnsi="Times New Roman"/>
          <w:color w:val="384575"/>
          <w:sz w:val="24"/>
        </w:rPr>
        <w:t xml:space="preserve"> s </w:t>
      </w:r>
      <w:r w:rsidR="00145DA8" w:rsidRPr="00604C7B">
        <w:rPr>
          <w:rFonts w:ascii="Times New Roman" w:hAnsi="Times New Roman"/>
          <w:color w:val="384575"/>
          <w:sz w:val="24"/>
        </w:rPr>
        <w:t>nimi adresát seznámil</w:t>
      </w:r>
    </w:p>
    <w:p w14:paraId="485A2880" w14:textId="77777777" w:rsidR="001D23AF" w:rsidRPr="00604C7B" w:rsidRDefault="001D23AF" w:rsidP="001D23AF">
      <w:pPr>
        <w:jc w:val="both"/>
        <w:rPr>
          <w:rFonts w:ascii="Times New Roman" w:hAnsi="Times New Roman" w:cs="Times New Roman"/>
          <w:color w:val="384575"/>
          <w:sz w:val="24"/>
          <w:szCs w:val="24"/>
        </w:rPr>
      </w:pPr>
      <w:r w:rsidRPr="00604C7B">
        <w:rPr>
          <w:rFonts w:ascii="Times New Roman" w:hAnsi="Times New Roman"/>
          <w:color w:val="384575"/>
          <w:sz w:val="24"/>
        </w:rPr>
        <w:t xml:space="preserve">Tato věc se týká výkladu </w:t>
      </w:r>
      <w:r w:rsidR="00F5578A" w:rsidRPr="00604C7B">
        <w:rPr>
          <w:rFonts w:ascii="Times New Roman" w:hAnsi="Times New Roman"/>
          <w:color w:val="384575"/>
          <w:sz w:val="24"/>
        </w:rPr>
        <w:t>čl. </w:t>
      </w:r>
      <w:r w:rsidRPr="00604C7B">
        <w:rPr>
          <w:rFonts w:ascii="Times New Roman" w:hAnsi="Times New Roman"/>
          <w:color w:val="384575"/>
          <w:sz w:val="24"/>
        </w:rPr>
        <w:t>1 odst. 1 nařízení Evropského parlamentu</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Rady (ES) </w:t>
      </w:r>
      <w:r w:rsidR="00F5578A" w:rsidRPr="00604C7B">
        <w:rPr>
          <w:rFonts w:ascii="Times New Roman" w:hAnsi="Times New Roman"/>
          <w:color w:val="384575"/>
          <w:sz w:val="24"/>
        </w:rPr>
        <w:t>č. </w:t>
      </w:r>
      <w:r w:rsidRPr="00604C7B">
        <w:rPr>
          <w:rFonts w:ascii="Times New Roman" w:hAnsi="Times New Roman"/>
          <w:color w:val="384575"/>
          <w:sz w:val="24"/>
        </w:rPr>
        <w:t>1393/2007 ze dne 13. listopadu 2007</w:t>
      </w:r>
      <w:r w:rsidR="00F5578A" w:rsidRPr="00604C7B">
        <w:rPr>
          <w:rFonts w:ascii="Times New Roman" w:hAnsi="Times New Roman"/>
          <w:color w:val="384575"/>
          <w:sz w:val="24"/>
        </w:rPr>
        <w:t xml:space="preserve"> o </w:t>
      </w:r>
      <w:r w:rsidRPr="00604C7B">
        <w:rPr>
          <w:rFonts w:ascii="Times New Roman" w:hAnsi="Times New Roman"/>
          <w:color w:val="384575"/>
          <w:sz w:val="24"/>
        </w:rPr>
        <w:t>doručování soudních</w:t>
      </w:r>
      <w:r w:rsidR="00F5578A" w:rsidRPr="00604C7B">
        <w:rPr>
          <w:rFonts w:ascii="Times New Roman" w:hAnsi="Times New Roman"/>
          <w:color w:val="384575"/>
          <w:sz w:val="24"/>
        </w:rPr>
        <w:t xml:space="preserve"> a </w:t>
      </w:r>
      <w:r w:rsidRPr="00604C7B">
        <w:rPr>
          <w:rFonts w:ascii="Times New Roman" w:hAnsi="Times New Roman"/>
          <w:color w:val="384575"/>
          <w:sz w:val="24"/>
        </w:rPr>
        <w:t>mimosoudních písemností ve věcech občanských</w:t>
      </w:r>
      <w:r w:rsidR="00F5578A" w:rsidRPr="00604C7B">
        <w:rPr>
          <w:rFonts w:ascii="Times New Roman" w:hAnsi="Times New Roman"/>
          <w:color w:val="384575"/>
          <w:sz w:val="24"/>
        </w:rPr>
        <w:t xml:space="preserve"> a </w:t>
      </w:r>
      <w:r w:rsidRPr="00604C7B">
        <w:rPr>
          <w:rFonts w:ascii="Times New Roman" w:hAnsi="Times New Roman"/>
          <w:color w:val="384575"/>
          <w:sz w:val="24"/>
        </w:rPr>
        <w:t>obchodních</w:t>
      </w:r>
      <w:r w:rsidR="00F5578A" w:rsidRPr="00604C7B">
        <w:rPr>
          <w:rFonts w:ascii="Times New Roman" w:hAnsi="Times New Roman"/>
          <w:color w:val="384575"/>
          <w:sz w:val="24"/>
        </w:rPr>
        <w:t xml:space="preserve"> v </w:t>
      </w:r>
      <w:r w:rsidRPr="00604C7B">
        <w:rPr>
          <w:rFonts w:ascii="Times New Roman" w:hAnsi="Times New Roman"/>
          <w:color w:val="384575"/>
          <w:sz w:val="24"/>
        </w:rPr>
        <w:t>členských státech (doručování písemností)</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o zrušení nařízení Rady (ES) </w:t>
      </w:r>
      <w:r w:rsidR="00F5578A" w:rsidRPr="00604C7B">
        <w:rPr>
          <w:rFonts w:ascii="Times New Roman" w:hAnsi="Times New Roman"/>
          <w:color w:val="384575"/>
          <w:sz w:val="24"/>
        </w:rPr>
        <w:t>č. </w:t>
      </w:r>
      <w:r w:rsidRPr="00604C7B">
        <w:rPr>
          <w:rFonts w:ascii="Times New Roman" w:hAnsi="Times New Roman"/>
          <w:color w:val="384575"/>
          <w:sz w:val="24"/>
        </w:rPr>
        <w:t>1348/2000,</w:t>
      </w:r>
      <w:r w:rsidR="00F5578A" w:rsidRPr="00604C7B">
        <w:rPr>
          <w:rFonts w:ascii="Times New Roman" w:hAnsi="Times New Roman"/>
          <w:color w:val="384575"/>
          <w:sz w:val="24"/>
        </w:rPr>
        <w:t xml:space="preserve"> a </w:t>
      </w:r>
      <w:r w:rsidRPr="00604C7B">
        <w:rPr>
          <w:rFonts w:ascii="Times New Roman" w:hAnsi="Times New Roman"/>
          <w:color w:val="384575"/>
          <w:sz w:val="24"/>
        </w:rPr>
        <w:t>článku 18 SFEU.</w:t>
      </w:r>
    </w:p>
    <w:p w14:paraId="45D08540" w14:textId="77777777" w:rsidR="001D23AF" w:rsidRPr="00604C7B" w:rsidRDefault="001D23AF" w:rsidP="001D23AF">
      <w:pPr>
        <w:jc w:val="both"/>
        <w:rPr>
          <w:rFonts w:ascii="Times New Roman" w:hAnsi="Times New Roman" w:cs="Times New Roman"/>
          <w:color w:val="384575"/>
          <w:sz w:val="24"/>
          <w:szCs w:val="24"/>
        </w:rPr>
      </w:pPr>
      <w:r w:rsidRPr="00604C7B">
        <w:rPr>
          <w:rFonts w:ascii="Times New Roman" w:hAnsi="Times New Roman"/>
          <w:color w:val="384575"/>
          <w:sz w:val="24"/>
        </w:rPr>
        <w:t>Na toto nařízení bylo odkázáno</w:t>
      </w:r>
      <w:r w:rsidR="00F5578A" w:rsidRPr="00604C7B">
        <w:rPr>
          <w:rFonts w:ascii="Times New Roman" w:hAnsi="Times New Roman"/>
          <w:color w:val="384575"/>
          <w:sz w:val="24"/>
        </w:rPr>
        <w:t xml:space="preserve"> v </w:t>
      </w:r>
      <w:r w:rsidRPr="00604C7B">
        <w:rPr>
          <w:rFonts w:ascii="Times New Roman" w:hAnsi="Times New Roman"/>
          <w:color w:val="384575"/>
          <w:sz w:val="24"/>
        </w:rPr>
        <w:t xml:space="preserve">rámci řízení mezi paní </w:t>
      </w:r>
      <w:proofErr w:type="spellStart"/>
      <w:r w:rsidRPr="00604C7B">
        <w:rPr>
          <w:rFonts w:ascii="Times New Roman" w:hAnsi="Times New Roman"/>
          <w:color w:val="384575"/>
          <w:sz w:val="24"/>
        </w:rPr>
        <w:t>Alder</w:t>
      </w:r>
      <w:proofErr w:type="spellEnd"/>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panem </w:t>
      </w:r>
      <w:proofErr w:type="spellStart"/>
      <w:r w:rsidRPr="00604C7B">
        <w:rPr>
          <w:rFonts w:ascii="Times New Roman" w:hAnsi="Times New Roman"/>
          <w:color w:val="384575"/>
          <w:sz w:val="24"/>
        </w:rPr>
        <w:t>Alder</w:t>
      </w:r>
      <w:proofErr w:type="spellEnd"/>
      <w:r w:rsidRPr="00604C7B">
        <w:rPr>
          <w:rFonts w:ascii="Times New Roman" w:hAnsi="Times New Roman"/>
          <w:color w:val="384575"/>
          <w:sz w:val="24"/>
        </w:rPr>
        <w:t xml:space="preserve"> na straně jedné</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paní </w:t>
      </w:r>
      <w:proofErr w:type="spellStart"/>
      <w:r w:rsidRPr="00604C7B">
        <w:rPr>
          <w:rFonts w:ascii="Times New Roman" w:hAnsi="Times New Roman"/>
          <w:color w:val="384575"/>
          <w:sz w:val="24"/>
        </w:rPr>
        <w:t>Orłowskou</w:t>
      </w:r>
      <w:proofErr w:type="spellEnd"/>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panem </w:t>
      </w:r>
      <w:proofErr w:type="spellStart"/>
      <w:r w:rsidRPr="00604C7B">
        <w:rPr>
          <w:rFonts w:ascii="Times New Roman" w:hAnsi="Times New Roman"/>
          <w:color w:val="384575"/>
          <w:sz w:val="24"/>
        </w:rPr>
        <w:t>Orłowským</w:t>
      </w:r>
      <w:proofErr w:type="spellEnd"/>
      <w:r w:rsidRPr="00604C7B">
        <w:rPr>
          <w:rFonts w:ascii="Times New Roman" w:hAnsi="Times New Roman"/>
          <w:color w:val="384575"/>
          <w:sz w:val="24"/>
        </w:rPr>
        <w:t xml:space="preserve"> („pan</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paní </w:t>
      </w:r>
      <w:proofErr w:type="spellStart"/>
      <w:r w:rsidRPr="00604C7B">
        <w:rPr>
          <w:rFonts w:ascii="Times New Roman" w:hAnsi="Times New Roman"/>
          <w:color w:val="384575"/>
          <w:sz w:val="24"/>
        </w:rPr>
        <w:t>Orłowští</w:t>
      </w:r>
      <w:proofErr w:type="spellEnd"/>
      <w:r w:rsidRPr="00604C7B">
        <w:rPr>
          <w:rFonts w:ascii="Times New Roman" w:hAnsi="Times New Roman"/>
          <w:color w:val="384575"/>
          <w:sz w:val="24"/>
        </w:rPr>
        <w:t>“) na straně druhé</w:t>
      </w:r>
      <w:r w:rsidR="00F5578A" w:rsidRPr="00604C7B">
        <w:rPr>
          <w:rFonts w:ascii="Times New Roman" w:hAnsi="Times New Roman"/>
          <w:color w:val="384575"/>
          <w:sz w:val="24"/>
        </w:rPr>
        <w:t xml:space="preserve"> v </w:t>
      </w:r>
      <w:r w:rsidRPr="00604C7B">
        <w:rPr>
          <w:rFonts w:ascii="Times New Roman" w:hAnsi="Times New Roman"/>
          <w:color w:val="384575"/>
          <w:sz w:val="24"/>
        </w:rPr>
        <w:t>souvislosti</w:t>
      </w:r>
      <w:r w:rsidR="00F5578A" w:rsidRPr="00604C7B">
        <w:rPr>
          <w:rFonts w:ascii="Times New Roman" w:hAnsi="Times New Roman"/>
          <w:color w:val="384575"/>
          <w:sz w:val="24"/>
        </w:rPr>
        <w:t xml:space="preserve"> s </w:t>
      </w:r>
      <w:r w:rsidRPr="00604C7B">
        <w:rPr>
          <w:rFonts w:ascii="Times New Roman" w:hAnsi="Times New Roman"/>
          <w:color w:val="384575"/>
          <w:sz w:val="24"/>
        </w:rPr>
        <w:t>návrhem vzneseným panem</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paní </w:t>
      </w:r>
      <w:proofErr w:type="spellStart"/>
      <w:r w:rsidRPr="00604C7B">
        <w:rPr>
          <w:rFonts w:ascii="Times New Roman" w:hAnsi="Times New Roman"/>
          <w:color w:val="384575"/>
          <w:sz w:val="24"/>
        </w:rPr>
        <w:t>Alderovými</w:t>
      </w:r>
      <w:proofErr w:type="spellEnd"/>
      <w:r w:rsidRPr="00604C7B">
        <w:rPr>
          <w:rFonts w:ascii="Times New Roman" w:hAnsi="Times New Roman"/>
          <w:color w:val="384575"/>
          <w:sz w:val="24"/>
        </w:rPr>
        <w:t>, aby bylo pokračováno</w:t>
      </w:r>
      <w:r w:rsidR="00F5578A" w:rsidRPr="00604C7B">
        <w:rPr>
          <w:rFonts w:ascii="Times New Roman" w:hAnsi="Times New Roman"/>
          <w:color w:val="384575"/>
          <w:sz w:val="24"/>
        </w:rPr>
        <w:t xml:space="preserve"> v </w:t>
      </w:r>
      <w:r w:rsidRPr="00604C7B">
        <w:rPr>
          <w:rFonts w:ascii="Times New Roman" w:hAnsi="Times New Roman"/>
          <w:color w:val="384575"/>
          <w:sz w:val="24"/>
        </w:rPr>
        <w:t>řízení ve věci žaloby na úhradu dluhu, kterou podali proti panu</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paní </w:t>
      </w:r>
      <w:proofErr w:type="spellStart"/>
      <w:r w:rsidRPr="00604C7B">
        <w:rPr>
          <w:rFonts w:ascii="Times New Roman" w:hAnsi="Times New Roman"/>
          <w:color w:val="384575"/>
          <w:sz w:val="24"/>
        </w:rPr>
        <w:t>Orłowským</w:t>
      </w:r>
      <w:proofErr w:type="spellEnd"/>
      <w:r w:rsidRPr="00604C7B">
        <w:rPr>
          <w:rFonts w:ascii="Times New Roman" w:hAnsi="Times New Roman"/>
          <w:color w:val="384575"/>
          <w:sz w:val="24"/>
        </w:rPr>
        <w:t>.</w:t>
      </w:r>
    </w:p>
    <w:p w14:paraId="6B94BE6A" w14:textId="77777777" w:rsidR="005A17E5" w:rsidRPr="00604C7B" w:rsidRDefault="00562531" w:rsidP="000B505E">
      <w:pPr>
        <w:jc w:val="both"/>
        <w:rPr>
          <w:rFonts w:ascii="Times New Roman" w:hAnsi="Times New Roman" w:cs="Times New Roman"/>
          <w:color w:val="384575"/>
          <w:sz w:val="24"/>
          <w:szCs w:val="24"/>
        </w:rPr>
      </w:pPr>
      <w:r w:rsidRPr="00604C7B">
        <w:rPr>
          <w:rFonts w:ascii="Times New Roman" w:hAnsi="Times New Roman"/>
          <w:color w:val="384575"/>
          <w:sz w:val="24"/>
        </w:rPr>
        <w:t>Cílem nařízení zjevně bylo zlepšení</w:t>
      </w:r>
      <w:r w:rsidR="00F5578A" w:rsidRPr="00604C7B">
        <w:rPr>
          <w:rFonts w:ascii="Times New Roman" w:hAnsi="Times New Roman"/>
          <w:color w:val="384575"/>
          <w:sz w:val="24"/>
        </w:rPr>
        <w:t xml:space="preserve"> a </w:t>
      </w:r>
      <w:r w:rsidRPr="00604C7B">
        <w:rPr>
          <w:rFonts w:ascii="Times New Roman" w:hAnsi="Times New Roman"/>
          <w:color w:val="384575"/>
          <w:sz w:val="24"/>
        </w:rPr>
        <w:t>urychlení předávání soudních písemností mezi členskými státy. Soudní dvůr však již dříve konstatoval, že těchto cílů nelze dosahovat</w:t>
      </w:r>
      <w:r w:rsidR="00F5578A" w:rsidRPr="00604C7B">
        <w:rPr>
          <w:rFonts w:ascii="Times New Roman" w:hAnsi="Times New Roman"/>
          <w:color w:val="384575"/>
          <w:sz w:val="24"/>
        </w:rPr>
        <w:t xml:space="preserve"> v </w:t>
      </w:r>
      <w:r w:rsidRPr="00604C7B">
        <w:rPr>
          <w:rFonts w:ascii="Times New Roman" w:hAnsi="Times New Roman"/>
          <w:color w:val="384575"/>
          <w:sz w:val="24"/>
        </w:rPr>
        <w:t>žádném případě narušováním práva na obhajobu či obranu nároků adresátů písemností, které se odvozuje</w:t>
      </w:r>
      <w:r w:rsidR="00F5578A" w:rsidRPr="00604C7B">
        <w:rPr>
          <w:rFonts w:ascii="Times New Roman" w:hAnsi="Times New Roman"/>
          <w:color w:val="384575"/>
          <w:sz w:val="24"/>
        </w:rPr>
        <w:t xml:space="preserve"> z </w:t>
      </w:r>
      <w:r w:rsidRPr="00604C7B">
        <w:rPr>
          <w:rFonts w:ascii="Times New Roman" w:hAnsi="Times New Roman"/>
          <w:color w:val="384575"/>
          <w:sz w:val="24"/>
        </w:rPr>
        <w:t>práva na spravedlivý proces zakotveného</w:t>
      </w:r>
      <w:r w:rsidR="00F5578A" w:rsidRPr="00604C7B">
        <w:rPr>
          <w:rFonts w:ascii="Times New Roman" w:hAnsi="Times New Roman"/>
          <w:color w:val="384575"/>
          <w:sz w:val="24"/>
        </w:rPr>
        <w:t xml:space="preserve"> v </w:t>
      </w:r>
      <w:r w:rsidRPr="00604C7B">
        <w:rPr>
          <w:rFonts w:ascii="Times New Roman" w:hAnsi="Times New Roman"/>
          <w:color w:val="384575"/>
          <w:sz w:val="24"/>
        </w:rPr>
        <w:t>článku 47 odstavec druhý Listiny základních práv EU</w:t>
      </w:r>
      <w:r w:rsidR="00F5578A" w:rsidRPr="00604C7B">
        <w:rPr>
          <w:rFonts w:ascii="Times New Roman" w:hAnsi="Times New Roman"/>
          <w:color w:val="384575"/>
          <w:sz w:val="24"/>
        </w:rPr>
        <w:t xml:space="preserve"> a čl. </w:t>
      </w:r>
      <w:r w:rsidRPr="00604C7B">
        <w:rPr>
          <w:rFonts w:ascii="Times New Roman" w:hAnsi="Times New Roman"/>
          <w:color w:val="384575"/>
          <w:sz w:val="24"/>
        </w:rPr>
        <w:t>6 odst. 1 Evropské úmluvy</w:t>
      </w:r>
      <w:r w:rsidR="00F5578A" w:rsidRPr="00604C7B">
        <w:rPr>
          <w:rFonts w:ascii="Times New Roman" w:hAnsi="Times New Roman"/>
          <w:color w:val="384575"/>
          <w:sz w:val="24"/>
        </w:rPr>
        <w:t xml:space="preserve"> o </w:t>
      </w:r>
      <w:r w:rsidRPr="00604C7B">
        <w:rPr>
          <w:rFonts w:ascii="Times New Roman" w:hAnsi="Times New Roman"/>
          <w:color w:val="384575"/>
          <w:sz w:val="24"/>
        </w:rPr>
        <w:t>ochraně lidských práv</w:t>
      </w:r>
      <w:r w:rsidR="00F5578A" w:rsidRPr="00604C7B">
        <w:rPr>
          <w:rFonts w:ascii="Times New Roman" w:hAnsi="Times New Roman"/>
          <w:color w:val="384575"/>
          <w:sz w:val="24"/>
        </w:rPr>
        <w:t xml:space="preserve"> a </w:t>
      </w:r>
      <w:r w:rsidRPr="00604C7B">
        <w:rPr>
          <w:rFonts w:ascii="Times New Roman" w:hAnsi="Times New Roman"/>
          <w:color w:val="384575"/>
          <w:sz w:val="24"/>
        </w:rPr>
        <w:t>základních svobod podepsané</w:t>
      </w:r>
      <w:r w:rsidR="00F5578A" w:rsidRPr="00604C7B">
        <w:rPr>
          <w:rFonts w:ascii="Times New Roman" w:hAnsi="Times New Roman"/>
          <w:color w:val="384575"/>
          <w:sz w:val="24"/>
        </w:rPr>
        <w:t xml:space="preserve"> v </w:t>
      </w:r>
      <w:r w:rsidRPr="00604C7B">
        <w:rPr>
          <w:rFonts w:ascii="Times New Roman" w:hAnsi="Times New Roman"/>
          <w:color w:val="384575"/>
          <w:sz w:val="24"/>
        </w:rPr>
        <w:t>Římě dne 4. listopadu 1950.</w:t>
      </w:r>
    </w:p>
    <w:p w14:paraId="4459E45D" w14:textId="77777777" w:rsidR="00176586" w:rsidRPr="00EA69C2" w:rsidRDefault="00176586" w:rsidP="000B505E">
      <w:pPr>
        <w:jc w:val="both"/>
        <w:rPr>
          <w:rFonts w:ascii="Times New Roman" w:hAnsi="Times New Roman" w:cs="Times New Roman"/>
          <w:color w:val="1C163D"/>
          <w:sz w:val="24"/>
          <w:szCs w:val="24"/>
        </w:rPr>
      </w:pPr>
    </w:p>
    <w:p w14:paraId="479AA75D" w14:textId="77777777" w:rsidR="00562531" w:rsidRPr="00A4554B" w:rsidRDefault="00562531" w:rsidP="00562531">
      <w:pPr>
        <w:jc w:val="both"/>
        <w:rPr>
          <w:rFonts w:ascii="Times New Roman" w:hAnsi="Times New Roman" w:cs="Times New Roman"/>
          <w:b/>
          <w:bCs/>
          <w:color w:val="B6A04C"/>
          <w:sz w:val="24"/>
          <w:szCs w:val="24"/>
        </w:rPr>
      </w:pPr>
      <w:r w:rsidRPr="00A4554B">
        <w:rPr>
          <w:rFonts w:ascii="Times New Roman" w:hAnsi="Times New Roman"/>
          <w:b/>
          <w:color w:val="B6A04C"/>
          <w:sz w:val="24"/>
        </w:rPr>
        <w:t>Rozsudek Soudního dvora ve věci C-34/17 (</w:t>
      </w:r>
      <w:proofErr w:type="spellStart"/>
      <w:r w:rsidRPr="00A4554B">
        <w:rPr>
          <w:rFonts w:ascii="Times New Roman" w:hAnsi="Times New Roman"/>
          <w:b/>
          <w:i/>
          <w:color w:val="B6A04C"/>
          <w:sz w:val="24"/>
        </w:rPr>
        <w:t>Eamonn</w:t>
      </w:r>
      <w:proofErr w:type="spellEnd"/>
      <w:r w:rsidRPr="00A4554B">
        <w:rPr>
          <w:rFonts w:ascii="Times New Roman" w:hAnsi="Times New Roman"/>
          <w:b/>
          <w:i/>
          <w:color w:val="B6A04C"/>
          <w:sz w:val="24"/>
        </w:rPr>
        <w:t xml:space="preserve"> </w:t>
      </w:r>
      <w:proofErr w:type="spellStart"/>
      <w:r w:rsidRPr="00A4554B">
        <w:rPr>
          <w:rFonts w:ascii="Times New Roman" w:hAnsi="Times New Roman"/>
          <w:b/>
          <w:i/>
          <w:color w:val="B6A04C"/>
          <w:sz w:val="24"/>
        </w:rPr>
        <w:t>Donnellan</w:t>
      </w:r>
      <w:proofErr w:type="spellEnd"/>
      <w:r w:rsidRPr="00A4554B">
        <w:rPr>
          <w:rFonts w:ascii="Times New Roman" w:hAnsi="Times New Roman"/>
          <w:b/>
          <w:i/>
          <w:color w:val="B6A04C"/>
          <w:sz w:val="24"/>
        </w:rPr>
        <w:t xml:space="preserve"> v. </w:t>
      </w:r>
      <w:proofErr w:type="spellStart"/>
      <w:r w:rsidRPr="00A4554B">
        <w:rPr>
          <w:rFonts w:ascii="Times New Roman" w:hAnsi="Times New Roman"/>
          <w:b/>
          <w:i/>
          <w:color w:val="B6A04C"/>
          <w:sz w:val="24"/>
        </w:rPr>
        <w:t>The</w:t>
      </w:r>
      <w:proofErr w:type="spellEnd"/>
      <w:r w:rsidRPr="00A4554B">
        <w:rPr>
          <w:rFonts w:ascii="Times New Roman" w:hAnsi="Times New Roman"/>
          <w:b/>
          <w:i/>
          <w:color w:val="B6A04C"/>
          <w:sz w:val="24"/>
        </w:rPr>
        <w:t xml:space="preserve"> </w:t>
      </w:r>
      <w:proofErr w:type="spellStart"/>
      <w:r w:rsidRPr="00A4554B">
        <w:rPr>
          <w:rFonts w:ascii="Times New Roman" w:hAnsi="Times New Roman"/>
          <w:b/>
          <w:i/>
          <w:color w:val="B6A04C"/>
          <w:sz w:val="24"/>
        </w:rPr>
        <w:t>Revenue</w:t>
      </w:r>
      <w:proofErr w:type="spellEnd"/>
      <w:r w:rsidRPr="00A4554B">
        <w:rPr>
          <w:rFonts w:ascii="Times New Roman" w:hAnsi="Times New Roman"/>
          <w:b/>
          <w:i/>
          <w:color w:val="B6A04C"/>
          <w:sz w:val="24"/>
        </w:rPr>
        <w:t xml:space="preserve"> </w:t>
      </w:r>
      <w:proofErr w:type="spellStart"/>
      <w:r w:rsidRPr="00A4554B">
        <w:rPr>
          <w:rFonts w:ascii="Times New Roman" w:hAnsi="Times New Roman"/>
          <w:b/>
          <w:i/>
          <w:color w:val="B6A04C"/>
          <w:sz w:val="24"/>
        </w:rPr>
        <w:t>Commissioners</w:t>
      </w:r>
      <w:proofErr w:type="spellEnd"/>
      <w:r w:rsidRPr="00A4554B">
        <w:rPr>
          <w:rFonts w:ascii="Times New Roman" w:hAnsi="Times New Roman"/>
          <w:b/>
          <w:color w:val="B6A04C"/>
          <w:sz w:val="24"/>
        </w:rPr>
        <w:t xml:space="preserve">, 26. </w:t>
      </w:r>
      <w:proofErr w:type="gramStart"/>
      <w:r w:rsidRPr="00A4554B">
        <w:rPr>
          <w:rFonts w:ascii="Times New Roman" w:hAnsi="Times New Roman"/>
          <w:b/>
          <w:color w:val="B6A04C"/>
          <w:sz w:val="24"/>
        </w:rPr>
        <w:t>dubna  2018</w:t>
      </w:r>
      <w:proofErr w:type="gramEnd"/>
      <w:r w:rsidRPr="00A4554B">
        <w:rPr>
          <w:rFonts w:ascii="Times New Roman" w:hAnsi="Times New Roman"/>
          <w:b/>
          <w:color w:val="B6A04C"/>
          <w:sz w:val="24"/>
        </w:rPr>
        <w:t>)</w:t>
      </w:r>
    </w:p>
    <w:p w14:paraId="131383FD" w14:textId="77777777" w:rsidR="0011122C" w:rsidRPr="00604C7B" w:rsidRDefault="00DD2F36" w:rsidP="001D23AF">
      <w:pPr>
        <w:ind w:left="708"/>
        <w:jc w:val="both"/>
        <w:rPr>
          <w:rFonts w:ascii="Times New Roman" w:hAnsi="Times New Roman" w:cs="Times New Roman"/>
          <w:color w:val="384575"/>
          <w:sz w:val="24"/>
          <w:szCs w:val="24"/>
        </w:rPr>
      </w:pPr>
      <w:r w:rsidRPr="00604C7B">
        <w:rPr>
          <w:rFonts w:ascii="Times New Roman" w:hAnsi="Times New Roman"/>
          <w:color w:val="384575"/>
          <w:sz w:val="24"/>
        </w:rPr>
        <w:t>V</w:t>
      </w:r>
      <w:r w:rsidR="008B379E" w:rsidRPr="00604C7B">
        <w:rPr>
          <w:rFonts w:ascii="Times New Roman" w:hAnsi="Times New Roman"/>
          <w:color w:val="384575"/>
          <w:sz w:val="24"/>
        </w:rPr>
        <w:t xml:space="preserve">zájemná pomoc při vymáhání pohledávek – směrnice 2010/24/EU – článek 14 – právo na účinné prostředky nápravy před soudem – Listina základních práv Evropské </w:t>
      </w:r>
      <w:r w:rsidR="008B379E" w:rsidRPr="00604C7B">
        <w:rPr>
          <w:rFonts w:ascii="Times New Roman" w:hAnsi="Times New Roman"/>
          <w:color w:val="384575"/>
          <w:sz w:val="24"/>
        </w:rPr>
        <w:lastRenderedPageBreak/>
        <w:t>unie – článek 47 – možnost dožádaného orgánu odmítnout pomoc při vymáhání pohledávky</w:t>
      </w:r>
      <w:r w:rsidR="00F5578A" w:rsidRPr="00604C7B">
        <w:rPr>
          <w:rFonts w:ascii="Times New Roman" w:hAnsi="Times New Roman"/>
          <w:color w:val="384575"/>
          <w:sz w:val="24"/>
        </w:rPr>
        <w:t xml:space="preserve"> z </w:t>
      </w:r>
      <w:r w:rsidR="008B379E" w:rsidRPr="00604C7B">
        <w:rPr>
          <w:rFonts w:ascii="Times New Roman" w:hAnsi="Times New Roman"/>
          <w:color w:val="384575"/>
          <w:sz w:val="24"/>
        </w:rPr>
        <w:t>důvodu, že pohledávka nebyla řádně doručena</w:t>
      </w:r>
    </w:p>
    <w:p w14:paraId="6EBB3548" w14:textId="77777777" w:rsidR="00A215A1" w:rsidRPr="00604C7B" w:rsidRDefault="00A215A1" w:rsidP="00176586">
      <w:pPr>
        <w:jc w:val="both"/>
        <w:rPr>
          <w:rFonts w:ascii="Times New Roman" w:hAnsi="Times New Roman" w:cs="Times New Roman"/>
          <w:color w:val="384575"/>
          <w:sz w:val="24"/>
          <w:szCs w:val="24"/>
        </w:rPr>
      </w:pPr>
      <w:r w:rsidRPr="00604C7B">
        <w:rPr>
          <w:rFonts w:ascii="Times New Roman" w:hAnsi="Times New Roman"/>
          <w:color w:val="384575"/>
          <w:sz w:val="24"/>
        </w:rPr>
        <w:t>Žádost</w:t>
      </w:r>
      <w:r w:rsidR="00F5578A" w:rsidRPr="00604C7B">
        <w:rPr>
          <w:rFonts w:ascii="Times New Roman" w:hAnsi="Times New Roman"/>
          <w:color w:val="384575"/>
          <w:sz w:val="24"/>
        </w:rPr>
        <w:t xml:space="preserve"> o </w:t>
      </w:r>
      <w:r w:rsidRPr="00604C7B">
        <w:rPr>
          <w:rFonts w:ascii="Times New Roman" w:hAnsi="Times New Roman"/>
          <w:color w:val="384575"/>
          <w:sz w:val="24"/>
        </w:rPr>
        <w:t>rozhodnutí</w:t>
      </w:r>
      <w:r w:rsidR="00F5578A" w:rsidRPr="00604C7B">
        <w:rPr>
          <w:rFonts w:ascii="Times New Roman" w:hAnsi="Times New Roman"/>
          <w:color w:val="384575"/>
          <w:sz w:val="24"/>
        </w:rPr>
        <w:t xml:space="preserve"> o </w:t>
      </w:r>
      <w:r w:rsidRPr="00604C7B">
        <w:rPr>
          <w:rFonts w:ascii="Times New Roman" w:hAnsi="Times New Roman"/>
          <w:color w:val="384575"/>
          <w:sz w:val="24"/>
        </w:rPr>
        <w:t>předběžné otázce se týká výkladu článku 14 odst. 1</w:t>
      </w:r>
      <w:r w:rsidR="00F5578A" w:rsidRPr="00604C7B">
        <w:rPr>
          <w:rFonts w:ascii="Times New Roman" w:hAnsi="Times New Roman"/>
          <w:color w:val="384575"/>
          <w:sz w:val="24"/>
        </w:rPr>
        <w:t xml:space="preserve"> a </w:t>
      </w:r>
      <w:r w:rsidRPr="00604C7B">
        <w:rPr>
          <w:rFonts w:ascii="Times New Roman" w:hAnsi="Times New Roman"/>
          <w:color w:val="384575"/>
          <w:sz w:val="24"/>
        </w:rPr>
        <w:t>2 směrnice Rady 2010/24/EU ze dne 16. března 2010</w:t>
      </w:r>
      <w:r w:rsidR="00F5578A" w:rsidRPr="00604C7B">
        <w:rPr>
          <w:rFonts w:ascii="Times New Roman" w:hAnsi="Times New Roman"/>
          <w:color w:val="384575"/>
          <w:sz w:val="24"/>
        </w:rPr>
        <w:t xml:space="preserve"> o </w:t>
      </w:r>
      <w:r w:rsidRPr="00604C7B">
        <w:rPr>
          <w:rFonts w:ascii="Times New Roman" w:hAnsi="Times New Roman"/>
          <w:color w:val="384575"/>
          <w:sz w:val="24"/>
        </w:rPr>
        <w:t>vzájemné pomoci při vymáhání pohledávek vyplývajících</w:t>
      </w:r>
      <w:r w:rsidR="00F5578A" w:rsidRPr="00604C7B">
        <w:rPr>
          <w:rFonts w:ascii="Times New Roman" w:hAnsi="Times New Roman"/>
          <w:color w:val="384575"/>
          <w:sz w:val="24"/>
        </w:rPr>
        <w:t xml:space="preserve"> z </w:t>
      </w:r>
      <w:r w:rsidRPr="00604C7B">
        <w:rPr>
          <w:rFonts w:ascii="Times New Roman" w:hAnsi="Times New Roman"/>
          <w:color w:val="384575"/>
          <w:sz w:val="24"/>
        </w:rPr>
        <w:t>daní, poplatků, cel</w:t>
      </w:r>
      <w:r w:rsidR="00F5578A" w:rsidRPr="00604C7B">
        <w:rPr>
          <w:rFonts w:ascii="Times New Roman" w:hAnsi="Times New Roman"/>
          <w:color w:val="384575"/>
          <w:sz w:val="24"/>
        </w:rPr>
        <w:t xml:space="preserve"> a </w:t>
      </w:r>
      <w:r w:rsidRPr="00604C7B">
        <w:rPr>
          <w:rFonts w:ascii="Times New Roman" w:hAnsi="Times New Roman"/>
          <w:color w:val="384575"/>
          <w:sz w:val="24"/>
        </w:rPr>
        <w:t>jiných opatření.</w:t>
      </w:r>
      <w:bookmarkStart w:id="2" w:name="point2"/>
      <w:r w:rsidRPr="00604C7B">
        <w:rPr>
          <w:rFonts w:ascii="Times New Roman" w:hAnsi="Times New Roman"/>
          <w:color w:val="384575"/>
          <w:sz w:val="24"/>
        </w:rPr>
        <w:t xml:space="preserve"> </w:t>
      </w:r>
      <w:bookmarkEnd w:id="2"/>
      <w:r w:rsidRPr="00604C7B">
        <w:rPr>
          <w:rFonts w:ascii="Times New Roman" w:hAnsi="Times New Roman"/>
          <w:color w:val="384575"/>
          <w:sz w:val="24"/>
        </w:rPr>
        <w:t>Tato žádost byla podána</w:t>
      </w:r>
      <w:r w:rsidR="00F5578A" w:rsidRPr="00604C7B">
        <w:rPr>
          <w:rFonts w:ascii="Times New Roman" w:hAnsi="Times New Roman"/>
          <w:color w:val="384575"/>
          <w:sz w:val="24"/>
        </w:rPr>
        <w:t xml:space="preserve"> v </w:t>
      </w:r>
      <w:r w:rsidRPr="00604C7B">
        <w:rPr>
          <w:rFonts w:ascii="Times New Roman" w:hAnsi="Times New Roman"/>
          <w:color w:val="384575"/>
          <w:sz w:val="24"/>
        </w:rPr>
        <w:t xml:space="preserve">rámci sporu mezi </w:t>
      </w:r>
      <w:proofErr w:type="spellStart"/>
      <w:r w:rsidRPr="00604C7B">
        <w:rPr>
          <w:rFonts w:ascii="Times New Roman" w:hAnsi="Times New Roman"/>
          <w:color w:val="384575"/>
          <w:sz w:val="24"/>
        </w:rPr>
        <w:t>Eamonnem</w:t>
      </w:r>
      <w:proofErr w:type="spellEnd"/>
      <w:r w:rsidRPr="00604C7B">
        <w:rPr>
          <w:rFonts w:ascii="Times New Roman" w:hAnsi="Times New Roman"/>
          <w:color w:val="384575"/>
          <w:sz w:val="24"/>
        </w:rPr>
        <w:t xml:space="preserve"> </w:t>
      </w:r>
      <w:proofErr w:type="spellStart"/>
      <w:r w:rsidRPr="00604C7B">
        <w:rPr>
          <w:rFonts w:ascii="Times New Roman" w:hAnsi="Times New Roman"/>
          <w:color w:val="384575"/>
          <w:sz w:val="24"/>
        </w:rPr>
        <w:t>Donnellanem</w:t>
      </w:r>
      <w:proofErr w:type="spellEnd"/>
      <w:r w:rsidR="00F5578A" w:rsidRPr="00604C7B">
        <w:rPr>
          <w:rFonts w:ascii="Times New Roman" w:hAnsi="Times New Roman"/>
          <w:color w:val="384575"/>
          <w:sz w:val="24"/>
        </w:rPr>
        <w:t xml:space="preserve"> a </w:t>
      </w:r>
      <w:proofErr w:type="spellStart"/>
      <w:r w:rsidRPr="00604C7B">
        <w:rPr>
          <w:rFonts w:ascii="Times New Roman" w:hAnsi="Times New Roman"/>
          <w:color w:val="384575"/>
          <w:sz w:val="24"/>
        </w:rPr>
        <w:t>Revenue</w:t>
      </w:r>
      <w:proofErr w:type="spellEnd"/>
      <w:r w:rsidRPr="00604C7B">
        <w:rPr>
          <w:rFonts w:ascii="Times New Roman" w:hAnsi="Times New Roman"/>
          <w:color w:val="384575"/>
          <w:sz w:val="24"/>
        </w:rPr>
        <w:t xml:space="preserve"> </w:t>
      </w:r>
      <w:proofErr w:type="spellStart"/>
      <w:r w:rsidRPr="00604C7B">
        <w:rPr>
          <w:rFonts w:ascii="Times New Roman" w:hAnsi="Times New Roman"/>
          <w:color w:val="384575"/>
          <w:sz w:val="24"/>
        </w:rPr>
        <w:t>Commissioners</w:t>
      </w:r>
      <w:proofErr w:type="spellEnd"/>
      <w:r w:rsidRPr="00604C7B">
        <w:rPr>
          <w:rFonts w:ascii="Times New Roman" w:hAnsi="Times New Roman"/>
          <w:color w:val="384575"/>
          <w:sz w:val="24"/>
        </w:rPr>
        <w:t xml:space="preserve"> (dále jen „</w:t>
      </w:r>
      <w:proofErr w:type="spellStart"/>
      <w:r w:rsidRPr="00604C7B">
        <w:rPr>
          <w:rFonts w:ascii="Times New Roman" w:hAnsi="Times New Roman"/>
          <w:color w:val="384575"/>
          <w:sz w:val="24"/>
        </w:rPr>
        <w:t>Commissioners</w:t>
      </w:r>
      <w:proofErr w:type="spellEnd"/>
      <w:r w:rsidRPr="00604C7B">
        <w:rPr>
          <w:rFonts w:ascii="Times New Roman" w:hAnsi="Times New Roman"/>
          <w:color w:val="384575"/>
          <w:sz w:val="24"/>
        </w:rPr>
        <w:t>“) ve věci vymáhání pohledávky</w:t>
      </w:r>
      <w:r w:rsidR="00F5578A" w:rsidRPr="00604C7B">
        <w:rPr>
          <w:rFonts w:ascii="Times New Roman" w:hAnsi="Times New Roman"/>
          <w:color w:val="384575"/>
          <w:sz w:val="24"/>
        </w:rPr>
        <w:t xml:space="preserve"> z </w:t>
      </w:r>
      <w:r w:rsidRPr="00604C7B">
        <w:rPr>
          <w:rFonts w:ascii="Times New Roman" w:hAnsi="Times New Roman"/>
          <w:color w:val="384575"/>
          <w:sz w:val="24"/>
        </w:rPr>
        <w:t xml:space="preserve">pokuty uložené E. </w:t>
      </w:r>
      <w:proofErr w:type="spellStart"/>
      <w:r w:rsidRPr="00604C7B">
        <w:rPr>
          <w:rFonts w:ascii="Times New Roman" w:hAnsi="Times New Roman"/>
          <w:color w:val="384575"/>
          <w:sz w:val="24"/>
        </w:rPr>
        <w:t>Donnellanovi</w:t>
      </w:r>
      <w:proofErr w:type="spellEnd"/>
      <w:r w:rsidRPr="00604C7B">
        <w:rPr>
          <w:rFonts w:ascii="Times New Roman" w:hAnsi="Times New Roman"/>
          <w:color w:val="384575"/>
          <w:sz w:val="24"/>
        </w:rPr>
        <w:t xml:space="preserve"> řeckým správcem daně</w:t>
      </w:r>
      <w:r w:rsidR="00F5578A" w:rsidRPr="00604C7B">
        <w:rPr>
          <w:rFonts w:ascii="Times New Roman" w:hAnsi="Times New Roman"/>
          <w:color w:val="384575"/>
          <w:sz w:val="24"/>
        </w:rPr>
        <w:t xml:space="preserve"> a </w:t>
      </w:r>
      <w:r w:rsidRPr="00604C7B">
        <w:rPr>
          <w:rFonts w:ascii="Times New Roman" w:hAnsi="Times New Roman"/>
          <w:color w:val="384575"/>
          <w:sz w:val="24"/>
        </w:rPr>
        <w:t>z úroků</w:t>
      </w:r>
      <w:r w:rsidR="00F5578A" w:rsidRPr="00604C7B">
        <w:rPr>
          <w:rFonts w:ascii="Times New Roman" w:hAnsi="Times New Roman"/>
          <w:color w:val="384575"/>
          <w:sz w:val="24"/>
        </w:rPr>
        <w:t xml:space="preserve"> a </w:t>
      </w:r>
      <w:r w:rsidRPr="00604C7B">
        <w:rPr>
          <w:rFonts w:ascii="Times New Roman" w:hAnsi="Times New Roman"/>
          <w:color w:val="384575"/>
          <w:sz w:val="24"/>
        </w:rPr>
        <w:t>nákladů nebo penále spojených</w:t>
      </w:r>
      <w:r w:rsidR="00F5578A" w:rsidRPr="00604C7B">
        <w:rPr>
          <w:rFonts w:ascii="Times New Roman" w:hAnsi="Times New Roman"/>
          <w:color w:val="384575"/>
          <w:sz w:val="24"/>
        </w:rPr>
        <w:t xml:space="preserve"> s </w:t>
      </w:r>
      <w:r w:rsidRPr="00604C7B">
        <w:rPr>
          <w:rFonts w:ascii="Times New Roman" w:hAnsi="Times New Roman"/>
          <w:color w:val="384575"/>
          <w:sz w:val="24"/>
        </w:rPr>
        <w:t>touto pokutou.</w:t>
      </w:r>
    </w:p>
    <w:p w14:paraId="1EF80A16" w14:textId="77777777" w:rsidR="00176586" w:rsidRPr="00604C7B" w:rsidRDefault="00E06A1B" w:rsidP="00176586">
      <w:pPr>
        <w:jc w:val="both"/>
        <w:rPr>
          <w:rFonts w:ascii="Times New Roman" w:hAnsi="Times New Roman" w:cs="Times New Roman"/>
          <w:color w:val="384575"/>
          <w:sz w:val="24"/>
          <w:szCs w:val="24"/>
        </w:rPr>
      </w:pPr>
      <w:r w:rsidRPr="00604C7B">
        <w:rPr>
          <w:rFonts w:ascii="Times New Roman" w:hAnsi="Times New Roman"/>
          <w:color w:val="384575"/>
          <w:sz w:val="24"/>
        </w:rPr>
        <w:t xml:space="preserve">Podstatou otázky předkládajícího soudu bylo, zda </w:t>
      </w:r>
      <w:r w:rsidR="00F5578A" w:rsidRPr="00604C7B">
        <w:rPr>
          <w:rFonts w:ascii="Times New Roman" w:hAnsi="Times New Roman"/>
          <w:color w:val="384575"/>
          <w:sz w:val="24"/>
        </w:rPr>
        <w:t>čl. </w:t>
      </w:r>
      <w:r w:rsidRPr="00604C7B">
        <w:rPr>
          <w:rFonts w:ascii="Times New Roman" w:hAnsi="Times New Roman"/>
          <w:color w:val="384575"/>
          <w:sz w:val="24"/>
        </w:rPr>
        <w:t>14 odst. 1</w:t>
      </w:r>
      <w:r w:rsidR="00F5578A" w:rsidRPr="00604C7B">
        <w:rPr>
          <w:rFonts w:ascii="Times New Roman" w:hAnsi="Times New Roman"/>
          <w:color w:val="384575"/>
          <w:sz w:val="24"/>
        </w:rPr>
        <w:t xml:space="preserve"> a </w:t>
      </w:r>
      <w:r w:rsidRPr="00604C7B">
        <w:rPr>
          <w:rFonts w:ascii="Times New Roman" w:hAnsi="Times New Roman"/>
          <w:color w:val="384575"/>
          <w:sz w:val="24"/>
        </w:rPr>
        <w:t>2 směrnice 2010/24 musí být vykládán</w:t>
      </w:r>
      <w:r w:rsidR="00F5578A" w:rsidRPr="00604C7B">
        <w:rPr>
          <w:rFonts w:ascii="Times New Roman" w:hAnsi="Times New Roman"/>
          <w:color w:val="384575"/>
          <w:sz w:val="24"/>
        </w:rPr>
        <w:t xml:space="preserve"> v </w:t>
      </w:r>
      <w:r w:rsidRPr="00604C7B">
        <w:rPr>
          <w:rFonts w:ascii="Times New Roman" w:hAnsi="Times New Roman"/>
          <w:color w:val="384575"/>
          <w:sz w:val="24"/>
        </w:rPr>
        <w:t>tom smyslu, že brání tomu, aby orgán členského státu odmítl vyřídit žádost</w:t>
      </w:r>
      <w:r w:rsidR="00F5578A" w:rsidRPr="00604C7B">
        <w:rPr>
          <w:rFonts w:ascii="Times New Roman" w:hAnsi="Times New Roman"/>
          <w:color w:val="384575"/>
          <w:sz w:val="24"/>
        </w:rPr>
        <w:t xml:space="preserve"> o </w:t>
      </w:r>
      <w:r w:rsidRPr="00604C7B">
        <w:rPr>
          <w:rFonts w:ascii="Times New Roman" w:hAnsi="Times New Roman"/>
          <w:color w:val="384575"/>
          <w:sz w:val="24"/>
        </w:rPr>
        <w:t>vymáhání pohledávky týkající se pohledávky</w:t>
      </w:r>
      <w:r w:rsidR="00F5578A" w:rsidRPr="00604C7B">
        <w:rPr>
          <w:rFonts w:ascii="Times New Roman" w:hAnsi="Times New Roman"/>
          <w:color w:val="384575"/>
          <w:sz w:val="24"/>
        </w:rPr>
        <w:t xml:space="preserve"> z </w:t>
      </w:r>
      <w:r w:rsidRPr="00604C7B">
        <w:rPr>
          <w:rFonts w:ascii="Times New Roman" w:hAnsi="Times New Roman"/>
          <w:color w:val="384575"/>
          <w:sz w:val="24"/>
        </w:rPr>
        <w:t>peněžité sankce uložené</w:t>
      </w:r>
      <w:r w:rsidR="00F5578A" w:rsidRPr="00604C7B">
        <w:rPr>
          <w:rFonts w:ascii="Times New Roman" w:hAnsi="Times New Roman"/>
          <w:color w:val="384575"/>
          <w:sz w:val="24"/>
        </w:rPr>
        <w:t xml:space="preserve"> v </w:t>
      </w:r>
      <w:r w:rsidRPr="00604C7B">
        <w:rPr>
          <w:rFonts w:ascii="Times New Roman" w:hAnsi="Times New Roman"/>
          <w:color w:val="384575"/>
          <w:sz w:val="24"/>
        </w:rPr>
        <w:t>jiném členském státě</w:t>
      </w:r>
      <w:r w:rsidR="00F5578A" w:rsidRPr="00604C7B">
        <w:rPr>
          <w:rFonts w:ascii="Times New Roman" w:hAnsi="Times New Roman"/>
          <w:color w:val="384575"/>
          <w:sz w:val="24"/>
        </w:rPr>
        <w:t xml:space="preserve"> z </w:t>
      </w:r>
      <w:r w:rsidRPr="00604C7B">
        <w:rPr>
          <w:rFonts w:ascii="Times New Roman" w:hAnsi="Times New Roman"/>
          <w:color w:val="384575"/>
          <w:sz w:val="24"/>
        </w:rPr>
        <w:t>důvodů souvisejících</w:t>
      </w:r>
      <w:r w:rsidR="00F5578A" w:rsidRPr="00604C7B">
        <w:rPr>
          <w:rFonts w:ascii="Times New Roman" w:hAnsi="Times New Roman"/>
          <w:color w:val="384575"/>
          <w:sz w:val="24"/>
        </w:rPr>
        <w:t xml:space="preserve"> s </w:t>
      </w:r>
      <w:r w:rsidRPr="00604C7B">
        <w:rPr>
          <w:rFonts w:ascii="Times New Roman" w:hAnsi="Times New Roman"/>
          <w:color w:val="384575"/>
          <w:sz w:val="24"/>
        </w:rPr>
        <w:t>právem dotyčné osoby na účinné prostředky nápravy před soudem.</w:t>
      </w:r>
    </w:p>
    <w:p w14:paraId="2CA7BC72" w14:textId="77777777" w:rsidR="00F33FE7" w:rsidRPr="00604C7B" w:rsidRDefault="00F33FE7" w:rsidP="00176586">
      <w:pPr>
        <w:jc w:val="both"/>
        <w:rPr>
          <w:rFonts w:ascii="Times New Roman" w:hAnsi="Times New Roman" w:cs="Times New Roman"/>
          <w:color w:val="384575"/>
          <w:sz w:val="24"/>
          <w:szCs w:val="24"/>
        </w:rPr>
      </w:pPr>
      <w:r w:rsidRPr="00604C7B">
        <w:rPr>
          <w:rFonts w:ascii="Times New Roman" w:hAnsi="Times New Roman"/>
          <w:color w:val="384575"/>
          <w:sz w:val="24"/>
        </w:rPr>
        <w:t>Pro účely uplatnění práva na účinné prostředky nápravy před soudem ve smyslu článku 47 Listiny proti rozhodnutí, které nepříznivě zasahuje do jeho právního postavení, se musí dotyčný seznámit</w:t>
      </w:r>
      <w:r w:rsidR="00F5578A" w:rsidRPr="00604C7B">
        <w:rPr>
          <w:rFonts w:ascii="Times New Roman" w:hAnsi="Times New Roman"/>
          <w:color w:val="384575"/>
          <w:sz w:val="24"/>
        </w:rPr>
        <w:t xml:space="preserve"> s </w:t>
      </w:r>
      <w:r w:rsidRPr="00604C7B">
        <w:rPr>
          <w:rFonts w:ascii="Times New Roman" w:hAnsi="Times New Roman"/>
          <w:color w:val="384575"/>
          <w:sz w:val="24"/>
        </w:rPr>
        <w:t>důvody, na nichž je založeno rozhodnutí, které se ho týká, buď přečtením samotného rozhodnutí, nebo na základě sdělení těchto důvodů na jeho žádost, aby mohl hájit svá práva za co nejpříznivějších podmínek</w:t>
      </w:r>
      <w:r w:rsidR="00F5578A" w:rsidRPr="00604C7B">
        <w:rPr>
          <w:rFonts w:ascii="Times New Roman" w:hAnsi="Times New Roman"/>
          <w:color w:val="384575"/>
          <w:sz w:val="24"/>
        </w:rPr>
        <w:t xml:space="preserve"> a </w:t>
      </w:r>
      <w:r w:rsidRPr="00604C7B">
        <w:rPr>
          <w:rFonts w:ascii="Times New Roman" w:hAnsi="Times New Roman"/>
          <w:color w:val="384575"/>
          <w:sz w:val="24"/>
        </w:rPr>
        <w:t>rozhodnout se</w:t>
      </w:r>
      <w:r w:rsidR="00F5578A" w:rsidRPr="00604C7B">
        <w:rPr>
          <w:rFonts w:ascii="Times New Roman" w:hAnsi="Times New Roman"/>
          <w:color w:val="384575"/>
          <w:sz w:val="24"/>
        </w:rPr>
        <w:t xml:space="preserve"> s </w:t>
      </w:r>
      <w:r w:rsidRPr="00604C7B">
        <w:rPr>
          <w:rFonts w:ascii="Times New Roman" w:hAnsi="Times New Roman"/>
          <w:color w:val="384575"/>
          <w:sz w:val="24"/>
        </w:rPr>
        <w:t xml:space="preserve">plnou znalostí věci, zda je účelné obrátit se na příslušný soud. </w:t>
      </w:r>
      <w:bookmarkStart w:id="3" w:name="point56"/>
    </w:p>
    <w:bookmarkEnd w:id="3"/>
    <w:p w14:paraId="39F51BB5" w14:textId="77777777" w:rsidR="00176586" w:rsidRPr="00604C7B" w:rsidRDefault="00176586" w:rsidP="00176586">
      <w:pPr>
        <w:jc w:val="both"/>
        <w:rPr>
          <w:rFonts w:ascii="Times New Roman" w:hAnsi="Times New Roman" w:cs="Times New Roman"/>
          <w:color w:val="384575"/>
          <w:sz w:val="24"/>
          <w:szCs w:val="24"/>
        </w:rPr>
      </w:pPr>
      <w:r w:rsidRPr="00604C7B">
        <w:rPr>
          <w:rFonts w:ascii="Times New Roman" w:hAnsi="Times New Roman"/>
          <w:color w:val="384575"/>
          <w:sz w:val="24"/>
        </w:rPr>
        <w:t>Za takových okolností je dotyčný podroben postupu</w:t>
      </w:r>
      <w:r w:rsidR="00F5578A" w:rsidRPr="00604C7B">
        <w:rPr>
          <w:rFonts w:ascii="Times New Roman" w:hAnsi="Times New Roman"/>
          <w:color w:val="384575"/>
          <w:sz w:val="24"/>
        </w:rPr>
        <w:t xml:space="preserve"> k </w:t>
      </w:r>
      <w:r w:rsidRPr="00604C7B">
        <w:rPr>
          <w:rFonts w:ascii="Times New Roman" w:hAnsi="Times New Roman"/>
          <w:color w:val="384575"/>
          <w:sz w:val="24"/>
        </w:rPr>
        <w:t>vyřízení žádosti</w:t>
      </w:r>
      <w:r w:rsidR="00F5578A" w:rsidRPr="00604C7B">
        <w:rPr>
          <w:rFonts w:ascii="Times New Roman" w:hAnsi="Times New Roman"/>
          <w:color w:val="384575"/>
          <w:sz w:val="24"/>
        </w:rPr>
        <w:t xml:space="preserve"> o </w:t>
      </w:r>
      <w:r w:rsidRPr="00604C7B">
        <w:rPr>
          <w:rFonts w:ascii="Times New Roman" w:hAnsi="Times New Roman"/>
          <w:color w:val="384575"/>
          <w:sz w:val="24"/>
        </w:rPr>
        <w:t>vymáhání pohledávky bez ohledu na skutečnost, že dotčená peněžitá sankce mu nebyla oznámena. Dotyčný se tak ocitá</w:t>
      </w:r>
      <w:r w:rsidR="00F5578A" w:rsidRPr="00604C7B">
        <w:rPr>
          <w:rFonts w:ascii="Times New Roman" w:hAnsi="Times New Roman"/>
          <w:color w:val="384575"/>
          <w:sz w:val="24"/>
        </w:rPr>
        <w:t xml:space="preserve"> v </w:t>
      </w:r>
      <w:r w:rsidRPr="00604C7B">
        <w:rPr>
          <w:rFonts w:ascii="Times New Roman" w:hAnsi="Times New Roman"/>
          <w:color w:val="384575"/>
          <w:sz w:val="24"/>
        </w:rPr>
        <w:t>situaci,</w:t>
      </w:r>
      <w:r w:rsidR="00F5578A" w:rsidRPr="00604C7B">
        <w:rPr>
          <w:rFonts w:ascii="Times New Roman" w:hAnsi="Times New Roman"/>
          <w:color w:val="384575"/>
          <w:sz w:val="24"/>
        </w:rPr>
        <w:t xml:space="preserve"> v </w:t>
      </w:r>
      <w:r w:rsidRPr="00604C7B">
        <w:rPr>
          <w:rFonts w:ascii="Times New Roman" w:hAnsi="Times New Roman"/>
          <w:color w:val="384575"/>
          <w:sz w:val="24"/>
        </w:rPr>
        <w:t>níž od něj dožadující orgán požaduje zaplacení uvedené sankce navýšené</w:t>
      </w:r>
      <w:r w:rsidR="00F5578A" w:rsidRPr="00604C7B">
        <w:rPr>
          <w:rFonts w:ascii="Times New Roman" w:hAnsi="Times New Roman"/>
          <w:color w:val="384575"/>
          <w:sz w:val="24"/>
        </w:rPr>
        <w:t xml:space="preserve"> o </w:t>
      </w:r>
      <w:r w:rsidRPr="00604C7B">
        <w:rPr>
          <w:rFonts w:ascii="Times New Roman" w:hAnsi="Times New Roman"/>
          <w:color w:val="384575"/>
          <w:sz w:val="24"/>
        </w:rPr>
        <w:t>úroky</w:t>
      </w:r>
      <w:r w:rsidR="00F5578A" w:rsidRPr="00604C7B">
        <w:rPr>
          <w:rFonts w:ascii="Times New Roman" w:hAnsi="Times New Roman"/>
          <w:color w:val="384575"/>
          <w:sz w:val="24"/>
        </w:rPr>
        <w:t xml:space="preserve"> a </w:t>
      </w:r>
      <w:r w:rsidRPr="00604C7B">
        <w:rPr>
          <w:rFonts w:ascii="Times New Roman" w:hAnsi="Times New Roman"/>
          <w:color w:val="384575"/>
          <w:sz w:val="24"/>
        </w:rPr>
        <w:t>náklady</w:t>
      </w:r>
      <w:r w:rsidR="00F5578A" w:rsidRPr="00604C7B">
        <w:rPr>
          <w:rFonts w:ascii="Times New Roman" w:hAnsi="Times New Roman"/>
          <w:color w:val="384575"/>
          <w:sz w:val="24"/>
        </w:rPr>
        <w:t xml:space="preserve"> a </w:t>
      </w:r>
      <w:r w:rsidRPr="00604C7B">
        <w:rPr>
          <w:rFonts w:ascii="Times New Roman" w:hAnsi="Times New Roman"/>
          <w:color w:val="384575"/>
          <w:sz w:val="24"/>
        </w:rPr>
        <w:t>o úroky</w:t>
      </w:r>
      <w:r w:rsidR="00F5578A" w:rsidRPr="00604C7B">
        <w:rPr>
          <w:rFonts w:ascii="Times New Roman" w:hAnsi="Times New Roman"/>
          <w:color w:val="384575"/>
          <w:sz w:val="24"/>
        </w:rPr>
        <w:t xml:space="preserve"> z </w:t>
      </w:r>
      <w:r w:rsidRPr="00604C7B">
        <w:rPr>
          <w:rFonts w:ascii="Times New Roman" w:hAnsi="Times New Roman"/>
          <w:color w:val="384575"/>
          <w:sz w:val="24"/>
        </w:rPr>
        <w:t>prodlení, přestože proto, že nebyl dostatečně seznámen</w:t>
      </w:r>
      <w:r w:rsidR="00F5578A" w:rsidRPr="00604C7B">
        <w:rPr>
          <w:rFonts w:ascii="Times New Roman" w:hAnsi="Times New Roman"/>
          <w:color w:val="384575"/>
          <w:sz w:val="24"/>
        </w:rPr>
        <w:t xml:space="preserve"> s </w:t>
      </w:r>
      <w:r w:rsidRPr="00604C7B">
        <w:rPr>
          <w:rFonts w:ascii="Times New Roman" w:hAnsi="Times New Roman"/>
          <w:color w:val="384575"/>
          <w:sz w:val="24"/>
        </w:rPr>
        <w:t>obsahem</w:t>
      </w:r>
      <w:r w:rsidR="00F5578A" w:rsidRPr="00604C7B">
        <w:rPr>
          <w:rFonts w:ascii="Times New Roman" w:hAnsi="Times New Roman"/>
          <w:color w:val="384575"/>
          <w:sz w:val="24"/>
        </w:rPr>
        <w:t xml:space="preserve"> a </w:t>
      </w:r>
      <w:r w:rsidRPr="00604C7B">
        <w:rPr>
          <w:rFonts w:ascii="Times New Roman" w:hAnsi="Times New Roman"/>
          <w:color w:val="384575"/>
          <w:sz w:val="24"/>
        </w:rPr>
        <w:t>s důvody rozhodnutí, kterým mu byla uložena sankce, nemohl zpochybnit toto rozhodnutí</w:t>
      </w:r>
      <w:r w:rsidR="00F5578A" w:rsidRPr="00604C7B">
        <w:rPr>
          <w:rFonts w:ascii="Times New Roman" w:hAnsi="Times New Roman"/>
          <w:color w:val="384575"/>
          <w:sz w:val="24"/>
        </w:rPr>
        <w:t xml:space="preserve"> v </w:t>
      </w:r>
      <w:r w:rsidRPr="00604C7B">
        <w:rPr>
          <w:rFonts w:ascii="Times New Roman" w:hAnsi="Times New Roman"/>
          <w:color w:val="384575"/>
          <w:sz w:val="24"/>
        </w:rPr>
        <w:t>členském státě dožadujícího orgánu.</w:t>
      </w:r>
    </w:p>
    <w:p w14:paraId="0B34D4BC" w14:textId="77777777" w:rsidR="00F33FE7" w:rsidRPr="00604C7B" w:rsidRDefault="00F33FE7" w:rsidP="00176586">
      <w:pPr>
        <w:jc w:val="both"/>
        <w:rPr>
          <w:rFonts w:ascii="Times New Roman" w:hAnsi="Times New Roman" w:cs="Times New Roman"/>
          <w:color w:val="384575"/>
          <w:sz w:val="24"/>
          <w:szCs w:val="24"/>
        </w:rPr>
      </w:pPr>
      <w:r w:rsidRPr="00604C7B">
        <w:rPr>
          <w:rFonts w:ascii="Times New Roman" w:hAnsi="Times New Roman"/>
          <w:color w:val="384575"/>
          <w:sz w:val="24"/>
        </w:rPr>
        <w:t>Z judikatury</w:t>
      </w:r>
      <w:r w:rsidR="00F5578A" w:rsidRPr="00604C7B">
        <w:rPr>
          <w:rFonts w:ascii="Times New Roman" w:hAnsi="Times New Roman"/>
          <w:color w:val="384575"/>
          <w:sz w:val="24"/>
        </w:rPr>
        <w:t xml:space="preserve"> k </w:t>
      </w:r>
      <w:r w:rsidRPr="00604C7B">
        <w:rPr>
          <w:rFonts w:ascii="Times New Roman" w:hAnsi="Times New Roman"/>
          <w:color w:val="384575"/>
          <w:sz w:val="24"/>
        </w:rPr>
        <w:t>článku 47 Listiny zejména vyplývá, že za účelem dodržování práv upravených</w:t>
      </w:r>
      <w:r w:rsidR="00F5578A" w:rsidRPr="00604C7B">
        <w:rPr>
          <w:rFonts w:ascii="Times New Roman" w:hAnsi="Times New Roman"/>
          <w:color w:val="384575"/>
          <w:sz w:val="24"/>
        </w:rPr>
        <w:t xml:space="preserve"> v </w:t>
      </w:r>
      <w:r w:rsidRPr="00604C7B">
        <w:rPr>
          <w:rFonts w:ascii="Times New Roman" w:hAnsi="Times New Roman"/>
          <w:color w:val="384575"/>
          <w:sz w:val="24"/>
        </w:rPr>
        <w:t>uvedeném článku 47 Listiny je nutno dbát nejen na to, aby adresát písemnosti skutečně dotčenou písemnost obdržel, ale rovněž na to, aby mu bylo umožněno seznámit se</w:t>
      </w:r>
      <w:r w:rsidR="00F5578A" w:rsidRPr="00604C7B">
        <w:rPr>
          <w:rFonts w:ascii="Times New Roman" w:hAnsi="Times New Roman"/>
          <w:color w:val="384575"/>
          <w:sz w:val="24"/>
        </w:rPr>
        <w:t xml:space="preserve"> s </w:t>
      </w:r>
      <w:r w:rsidRPr="00604C7B">
        <w:rPr>
          <w:rFonts w:ascii="Times New Roman" w:hAnsi="Times New Roman"/>
          <w:color w:val="384575"/>
          <w:sz w:val="24"/>
        </w:rPr>
        <w:t>významem</w:t>
      </w:r>
      <w:r w:rsidR="00F5578A" w:rsidRPr="00604C7B">
        <w:rPr>
          <w:rFonts w:ascii="Times New Roman" w:hAnsi="Times New Roman"/>
          <w:color w:val="384575"/>
          <w:sz w:val="24"/>
        </w:rPr>
        <w:t xml:space="preserve"> a </w:t>
      </w:r>
      <w:r w:rsidRPr="00604C7B">
        <w:rPr>
          <w:rFonts w:ascii="Times New Roman" w:hAnsi="Times New Roman"/>
          <w:color w:val="384575"/>
          <w:sz w:val="24"/>
        </w:rPr>
        <w:t>dosahem žaloby podané proti němu</w:t>
      </w:r>
      <w:r w:rsidR="00F5578A" w:rsidRPr="00604C7B">
        <w:rPr>
          <w:rFonts w:ascii="Times New Roman" w:hAnsi="Times New Roman"/>
          <w:color w:val="384575"/>
          <w:sz w:val="24"/>
        </w:rPr>
        <w:t xml:space="preserve"> v </w:t>
      </w:r>
      <w:r w:rsidRPr="00604C7B">
        <w:rPr>
          <w:rFonts w:ascii="Times New Roman" w:hAnsi="Times New Roman"/>
          <w:color w:val="384575"/>
          <w:sz w:val="24"/>
        </w:rPr>
        <w:t>zahraničí, jakož</w:t>
      </w:r>
      <w:r w:rsidR="00F5578A" w:rsidRPr="00604C7B">
        <w:rPr>
          <w:rFonts w:ascii="Times New Roman" w:hAnsi="Times New Roman"/>
          <w:color w:val="384575"/>
          <w:sz w:val="24"/>
        </w:rPr>
        <w:t xml:space="preserve"> i </w:t>
      </w:r>
      <w:r w:rsidRPr="00604C7B">
        <w:rPr>
          <w:rFonts w:ascii="Times New Roman" w:hAnsi="Times New Roman"/>
          <w:color w:val="384575"/>
          <w:sz w:val="24"/>
        </w:rPr>
        <w:t>tento význam</w:t>
      </w:r>
      <w:r w:rsidR="00F5578A" w:rsidRPr="00604C7B">
        <w:rPr>
          <w:rFonts w:ascii="Times New Roman" w:hAnsi="Times New Roman"/>
          <w:color w:val="384575"/>
          <w:sz w:val="24"/>
        </w:rPr>
        <w:t xml:space="preserve"> a </w:t>
      </w:r>
      <w:r w:rsidRPr="00604C7B">
        <w:rPr>
          <w:rFonts w:ascii="Times New Roman" w:hAnsi="Times New Roman"/>
          <w:color w:val="384575"/>
          <w:sz w:val="24"/>
        </w:rPr>
        <w:t>dosah skutečně</w:t>
      </w:r>
      <w:r w:rsidR="00F5578A" w:rsidRPr="00604C7B">
        <w:rPr>
          <w:rFonts w:ascii="Times New Roman" w:hAnsi="Times New Roman"/>
          <w:color w:val="384575"/>
          <w:sz w:val="24"/>
        </w:rPr>
        <w:t xml:space="preserve"> a </w:t>
      </w:r>
      <w:r w:rsidRPr="00604C7B">
        <w:rPr>
          <w:rFonts w:ascii="Times New Roman" w:hAnsi="Times New Roman"/>
          <w:color w:val="384575"/>
          <w:sz w:val="24"/>
        </w:rPr>
        <w:t>v plném rozsahu pochopit, aby mohl účelně uplatnit svá práva</w:t>
      </w:r>
      <w:r w:rsidR="00F5578A" w:rsidRPr="00604C7B">
        <w:rPr>
          <w:rFonts w:ascii="Times New Roman" w:hAnsi="Times New Roman"/>
          <w:color w:val="384575"/>
          <w:sz w:val="24"/>
        </w:rPr>
        <w:t xml:space="preserve"> v </w:t>
      </w:r>
      <w:r w:rsidRPr="00604C7B">
        <w:rPr>
          <w:rFonts w:ascii="Times New Roman" w:hAnsi="Times New Roman"/>
          <w:color w:val="384575"/>
          <w:sz w:val="24"/>
        </w:rPr>
        <w:t xml:space="preserve">odesílajícím členském státě. </w:t>
      </w:r>
    </w:p>
    <w:p w14:paraId="04D1EBF2" w14:textId="77777777" w:rsidR="00176586" w:rsidRPr="00604C7B" w:rsidRDefault="00F33FE7" w:rsidP="00176586">
      <w:pPr>
        <w:jc w:val="both"/>
        <w:rPr>
          <w:rFonts w:ascii="Times New Roman" w:hAnsi="Times New Roman" w:cs="Times New Roman"/>
          <w:color w:val="384575"/>
          <w:sz w:val="24"/>
          <w:szCs w:val="24"/>
        </w:rPr>
      </w:pPr>
      <w:r w:rsidRPr="00604C7B">
        <w:rPr>
          <w:rFonts w:ascii="Times New Roman" w:hAnsi="Times New Roman"/>
          <w:color w:val="384575"/>
          <w:sz w:val="24"/>
        </w:rPr>
        <w:t>Jestliže je tedy žádáno</w:t>
      </w:r>
      <w:r w:rsidR="00F5578A" w:rsidRPr="00604C7B">
        <w:rPr>
          <w:rFonts w:ascii="Times New Roman" w:hAnsi="Times New Roman"/>
          <w:color w:val="384575"/>
          <w:sz w:val="24"/>
        </w:rPr>
        <w:t xml:space="preserve"> o </w:t>
      </w:r>
      <w:r w:rsidRPr="00604C7B">
        <w:rPr>
          <w:rFonts w:ascii="Times New Roman" w:hAnsi="Times New Roman"/>
          <w:color w:val="384575"/>
          <w:sz w:val="24"/>
        </w:rPr>
        <w:t>vymáhání pohledávky, aniž měl dotyčný možnost obrátit se na soudy dožadujícího členského státu za podmínek slučitelných se základním právem na účinné prostředky nápravy, nelze pravidlo provedené do vnitrostátního práva proti němu uplatnit.</w:t>
      </w:r>
    </w:p>
    <w:p w14:paraId="04554682" w14:textId="77777777" w:rsidR="00176586" w:rsidRPr="00EA69C2" w:rsidRDefault="00176586" w:rsidP="00176586">
      <w:pPr>
        <w:jc w:val="both"/>
        <w:rPr>
          <w:rFonts w:ascii="Times New Roman" w:hAnsi="Times New Roman" w:cs="Times New Roman"/>
          <w:color w:val="1C163D"/>
          <w:sz w:val="24"/>
          <w:szCs w:val="24"/>
        </w:rPr>
      </w:pPr>
    </w:p>
    <w:p w14:paraId="567EA76A" w14:textId="61BB5F60" w:rsidR="008902DF" w:rsidRPr="00205A95" w:rsidRDefault="001D23AF" w:rsidP="002F5318">
      <w:pPr>
        <w:pStyle w:val="Odstavecseseznamem"/>
        <w:numPr>
          <w:ilvl w:val="1"/>
          <w:numId w:val="1"/>
        </w:numPr>
        <w:ind w:hanging="11"/>
        <w:jc w:val="both"/>
        <w:rPr>
          <w:rFonts w:ascii="Times New Roman" w:hAnsi="Times New Roman" w:cs="Times New Roman"/>
          <w:b/>
          <w:bCs/>
          <w:color w:val="2F55A2"/>
          <w:sz w:val="28"/>
          <w:szCs w:val="28"/>
        </w:rPr>
      </w:pPr>
      <w:r w:rsidRPr="00205A95">
        <w:rPr>
          <w:rFonts w:ascii="Times New Roman" w:hAnsi="Times New Roman"/>
          <w:b/>
          <w:color w:val="2F55A2"/>
          <w:sz w:val="28"/>
          <w:szCs w:val="28"/>
        </w:rPr>
        <w:t>Směrnice</w:t>
      </w:r>
      <w:r w:rsidR="00F5578A" w:rsidRPr="00205A95">
        <w:rPr>
          <w:rFonts w:ascii="Times New Roman" w:hAnsi="Times New Roman"/>
          <w:b/>
          <w:color w:val="2F55A2"/>
          <w:sz w:val="28"/>
          <w:szCs w:val="28"/>
        </w:rPr>
        <w:t xml:space="preserve"> o </w:t>
      </w:r>
      <w:r w:rsidRPr="00205A95">
        <w:rPr>
          <w:rFonts w:ascii="Times New Roman" w:hAnsi="Times New Roman"/>
          <w:b/>
          <w:color w:val="2F55A2"/>
          <w:sz w:val="28"/>
          <w:szCs w:val="28"/>
        </w:rPr>
        <w:t>ochraně proti SLAPP</w:t>
      </w:r>
    </w:p>
    <w:p w14:paraId="53E98491" w14:textId="77777777" w:rsidR="00B37383" w:rsidRPr="00604C7B" w:rsidRDefault="00B37383" w:rsidP="00176586">
      <w:pPr>
        <w:jc w:val="both"/>
        <w:rPr>
          <w:rFonts w:ascii="Times New Roman" w:hAnsi="Times New Roman" w:cs="Times New Roman"/>
          <w:color w:val="384575"/>
          <w:sz w:val="24"/>
          <w:szCs w:val="24"/>
        </w:rPr>
      </w:pPr>
      <w:r w:rsidRPr="00604C7B">
        <w:rPr>
          <w:rFonts w:ascii="Times New Roman" w:hAnsi="Times New Roman"/>
          <w:color w:val="384575"/>
          <w:sz w:val="24"/>
        </w:rPr>
        <w:t>Směrnice Evropského parlamentu</w:t>
      </w:r>
      <w:r w:rsidR="00F5578A" w:rsidRPr="00604C7B">
        <w:rPr>
          <w:rFonts w:ascii="Times New Roman" w:hAnsi="Times New Roman"/>
          <w:color w:val="384575"/>
          <w:sz w:val="24"/>
        </w:rPr>
        <w:t xml:space="preserve"> a </w:t>
      </w:r>
      <w:r w:rsidRPr="00604C7B">
        <w:rPr>
          <w:rFonts w:ascii="Times New Roman" w:hAnsi="Times New Roman"/>
          <w:color w:val="384575"/>
          <w:sz w:val="24"/>
        </w:rPr>
        <w:t>Rady</w:t>
      </w:r>
      <w:r w:rsidR="00F5578A" w:rsidRPr="00604C7B">
        <w:rPr>
          <w:rFonts w:ascii="Times New Roman" w:hAnsi="Times New Roman"/>
          <w:color w:val="384575"/>
          <w:sz w:val="24"/>
        </w:rPr>
        <w:t xml:space="preserve"> o </w:t>
      </w:r>
      <w:r w:rsidRPr="00604C7B">
        <w:rPr>
          <w:rFonts w:ascii="Times New Roman" w:hAnsi="Times New Roman"/>
          <w:color w:val="384575"/>
          <w:sz w:val="24"/>
        </w:rPr>
        <w:t>ochraně osob, které se podílejí na účasti veřejnosti, před zjevně neopodstatněnými nebo zneužívajícími soudními řízeními („strategickými žalobami proti účasti veřejnosti“)</w:t>
      </w:r>
      <w:r w:rsidR="00DD2F36" w:rsidRPr="00604C7B">
        <w:rPr>
          <w:rFonts w:ascii="Times New Roman" w:hAnsi="Times New Roman"/>
          <w:color w:val="384575"/>
          <w:sz w:val="24"/>
        </w:rPr>
        <w:t>.</w:t>
      </w:r>
    </w:p>
    <w:p w14:paraId="408FA091" w14:textId="77777777" w:rsidR="00143DF0" w:rsidRPr="00604C7B" w:rsidRDefault="00143DF0" w:rsidP="00176586">
      <w:pPr>
        <w:jc w:val="both"/>
        <w:rPr>
          <w:rFonts w:ascii="Times New Roman" w:hAnsi="Times New Roman" w:cs="Times New Roman"/>
          <w:color w:val="384575"/>
          <w:sz w:val="24"/>
          <w:szCs w:val="24"/>
        </w:rPr>
      </w:pPr>
      <w:r w:rsidRPr="00604C7B">
        <w:rPr>
          <w:rFonts w:ascii="Times New Roman" w:hAnsi="Times New Roman"/>
          <w:color w:val="384575"/>
          <w:sz w:val="24"/>
        </w:rPr>
        <w:t>Zjevně neopodstatněné žalobní návrhy nebo zneužívající soudní řízení</w:t>
      </w:r>
      <w:r w:rsidR="00F5578A" w:rsidRPr="00604C7B">
        <w:rPr>
          <w:rFonts w:ascii="Times New Roman" w:hAnsi="Times New Roman"/>
          <w:color w:val="384575"/>
          <w:sz w:val="24"/>
        </w:rPr>
        <w:t xml:space="preserve"> v </w:t>
      </w:r>
      <w:r w:rsidRPr="00604C7B">
        <w:rPr>
          <w:rFonts w:ascii="Times New Roman" w:hAnsi="Times New Roman"/>
          <w:color w:val="384575"/>
          <w:sz w:val="24"/>
        </w:rPr>
        <w:t xml:space="preserve">občanských věcech (společně dále jen strategické žaloby proti účasti veřejnosti nebo „SLAPP“) jsou fenoménem, </w:t>
      </w:r>
      <w:r w:rsidRPr="00604C7B">
        <w:rPr>
          <w:rFonts w:ascii="Times New Roman" w:hAnsi="Times New Roman"/>
          <w:color w:val="384575"/>
          <w:sz w:val="24"/>
        </w:rPr>
        <w:lastRenderedPageBreak/>
        <w:t>který se</w:t>
      </w:r>
      <w:r w:rsidR="00F5578A" w:rsidRPr="00604C7B">
        <w:rPr>
          <w:rFonts w:ascii="Times New Roman" w:hAnsi="Times New Roman"/>
          <w:color w:val="384575"/>
          <w:sz w:val="24"/>
        </w:rPr>
        <w:t xml:space="preserve"> v </w:t>
      </w:r>
      <w:r w:rsidRPr="00604C7B">
        <w:rPr>
          <w:rFonts w:ascii="Times New Roman" w:hAnsi="Times New Roman"/>
          <w:color w:val="384575"/>
          <w:sz w:val="24"/>
        </w:rPr>
        <w:t>současnosti vyskytuje</w:t>
      </w:r>
      <w:r w:rsidR="00F5578A" w:rsidRPr="00604C7B">
        <w:rPr>
          <w:rFonts w:ascii="Times New Roman" w:hAnsi="Times New Roman"/>
          <w:color w:val="384575"/>
          <w:sz w:val="24"/>
        </w:rPr>
        <w:t xml:space="preserve"> v </w:t>
      </w:r>
      <w:r w:rsidRPr="00604C7B">
        <w:rPr>
          <w:rFonts w:ascii="Times New Roman" w:hAnsi="Times New Roman"/>
          <w:color w:val="384575"/>
          <w:sz w:val="24"/>
        </w:rPr>
        <w:t>Evropské unii stále častěji. Představují zvláště škodlivou formu obtěžování</w:t>
      </w:r>
      <w:r w:rsidR="00F5578A" w:rsidRPr="00604C7B">
        <w:rPr>
          <w:rFonts w:ascii="Times New Roman" w:hAnsi="Times New Roman"/>
          <w:color w:val="384575"/>
          <w:sz w:val="24"/>
        </w:rPr>
        <w:t xml:space="preserve"> a </w:t>
      </w:r>
      <w:r w:rsidRPr="00604C7B">
        <w:rPr>
          <w:rFonts w:ascii="Times New Roman" w:hAnsi="Times New Roman"/>
          <w:color w:val="384575"/>
          <w:sz w:val="24"/>
        </w:rPr>
        <w:t>zastrašování používanou proti těm, kdo se zapojují do ochrany veřejného zájmu. Jedná se</w:t>
      </w:r>
      <w:r w:rsidR="00F5578A" w:rsidRPr="00604C7B">
        <w:rPr>
          <w:rFonts w:ascii="Times New Roman" w:hAnsi="Times New Roman"/>
          <w:color w:val="384575"/>
          <w:sz w:val="24"/>
        </w:rPr>
        <w:t xml:space="preserve"> o </w:t>
      </w:r>
      <w:r w:rsidRPr="00604C7B">
        <w:rPr>
          <w:rFonts w:ascii="Times New Roman" w:hAnsi="Times New Roman"/>
          <w:color w:val="384575"/>
          <w:sz w:val="24"/>
        </w:rPr>
        <w:t>nepodložená nebo na nepřiměřených žalobách založená soudní řízení, zpravidla zahajovaná vlivnými jednotlivci, lobbistickými skupinami, společnostmi</w:t>
      </w:r>
      <w:r w:rsidR="00F5578A" w:rsidRPr="00604C7B">
        <w:rPr>
          <w:rFonts w:ascii="Times New Roman" w:hAnsi="Times New Roman"/>
          <w:color w:val="384575"/>
          <w:sz w:val="24"/>
        </w:rPr>
        <w:t xml:space="preserve"> a </w:t>
      </w:r>
      <w:r w:rsidRPr="00604C7B">
        <w:rPr>
          <w:rFonts w:ascii="Times New Roman" w:hAnsi="Times New Roman"/>
          <w:color w:val="384575"/>
          <w:sz w:val="24"/>
        </w:rPr>
        <w:t>státními orgány proti stranám, které</w:t>
      </w:r>
      <w:r w:rsidR="00F5578A" w:rsidRPr="00604C7B">
        <w:rPr>
          <w:rFonts w:ascii="Times New Roman" w:hAnsi="Times New Roman"/>
          <w:color w:val="384575"/>
          <w:sz w:val="24"/>
        </w:rPr>
        <w:t xml:space="preserve"> v </w:t>
      </w:r>
      <w:r w:rsidRPr="00604C7B">
        <w:rPr>
          <w:rFonts w:ascii="Times New Roman" w:hAnsi="Times New Roman"/>
          <w:color w:val="384575"/>
          <w:sz w:val="24"/>
        </w:rPr>
        <w:t>záležitosti veřejného zájmu vyjadřují kritiku nebo sdělují informace, jež jsou žalobcům nepohodlné. Účelem těchto řízení je cenzurovat, zastrašovat</w:t>
      </w:r>
      <w:r w:rsidR="00F5578A" w:rsidRPr="00604C7B">
        <w:rPr>
          <w:rFonts w:ascii="Times New Roman" w:hAnsi="Times New Roman"/>
          <w:color w:val="384575"/>
          <w:sz w:val="24"/>
        </w:rPr>
        <w:t xml:space="preserve"> a </w:t>
      </w:r>
      <w:r w:rsidRPr="00604C7B">
        <w:rPr>
          <w:rFonts w:ascii="Times New Roman" w:hAnsi="Times New Roman"/>
          <w:color w:val="384575"/>
          <w:sz w:val="24"/>
        </w:rPr>
        <w:t>umlčet kritiky tím, že budou zatíženi náklady na právní obranu, dokud neupustí od své kritiky nebo opačného názoru. Jsou zahajovány spíše proto, aby zastrašily žalované</w:t>
      </w:r>
      <w:r w:rsidR="00F5578A" w:rsidRPr="00EA69C2">
        <w:rPr>
          <w:rFonts w:ascii="Times New Roman" w:hAnsi="Times New Roman"/>
          <w:color w:val="1C163D"/>
          <w:sz w:val="24"/>
        </w:rPr>
        <w:t xml:space="preserve"> </w:t>
      </w:r>
      <w:r w:rsidR="00F5578A" w:rsidRPr="00604C7B">
        <w:rPr>
          <w:rFonts w:ascii="Times New Roman" w:hAnsi="Times New Roman"/>
          <w:color w:val="384575"/>
          <w:sz w:val="24"/>
        </w:rPr>
        <w:t>a </w:t>
      </w:r>
      <w:r w:rsidRPr="00604C7B">
        <w:rPr>
          <w:rFonts w:ascii="Times New Roman" w:hAnsi="Times New Roman"/>
          <w:color w:val="384575"/>
          <w:sz w:val="24"/>
        </w:rPr>
        <w:t>vyčerpaly jejich zdroje. Hlavním cílem je dosáhnout odrazujícího účinku, umlčet žalované</w:t>
      </w:r>
      <w:r w:rsidR="00F5578A" w:rsidRPr="00604C7B">
        <w:rPr>
          <w:rFonts w:ascii="Times New Roman" w:hAnsi="Times New Roman"/>
          <w:color w:val="384575"/>
          <w:sz w:val="24"/>
        </w:rPr>
        <w:t xml:space="preserve"> a </w:t>
      </w:r>
      <w:r w:rsidRPr="00604C7B">
        <w:rPr>
          <w:rFonts w:ascii="Times New Roman" w:hAnsi="Times New Roman"/>
          <w:color w:val="384575"/>
          <w:sz w:val="24"/>
        </w:rPr>
        <w:t>odradit je od toho, aby dále prováděli svou práci.</w:t>
      </w:r>
    </w:p>
    <w:p w14:paraId="610FB81C" w14:textId="77777777" w:rsidR="00BB66B4" w:rsidRPr="00604C7B" w:rsidRDefault="00143DF0" w:rsidP="00176586">
      <w:pPr>
        <w:jc w:val="both"/>
        <w:rPr>
          <w:rFonts w:ascii="Times New Roman" w:hAnsi="Times New Roman" w:cs="Times New Roman"/>
          <w:color w:val="384575"/>
          <w:sz w:val="24"/>
          <w:szCs w:val="24"/>
        </w:rPr>
      </w:pPr>
      <w:r w:rsidRPr="00604C7B">
        <w:rPr>
          <w:rFonts w:ascii="Times New Roman" w:hAnsi="Times New Roman"/>
          <w:color w:val="384575"/>
          <w:sz w:val="24"/>
        </w:rPr>
        <w:t>Osobami, proti nimž se strategické žaloby proti účasti veřejnosti obvykle podávají, jsou novináři</w:t>
      </w:r>
      <w:r w:rsidR="00F5578A" w:rsidRPr="00604C7B">
        <w:rPr>
          <w:rFonts w:ascii="Times New Roman" w:hAnsi="Times New Roman"/>
          <w:color w:val="384575"/>
          <w:sz w:val="24"/>
        </w:rPr>
        <w:t xml:space="preserve"> a </w:t>
      </w:r>
      <w:r w:rsidRPr="00604C7B">
        <w:rPr>
          <w:rFonts w:ascii="Times New Roman" w:hAnsi="Times New Roman"/>
          <w:color w:val="384575"/>
          <w:sz w:val="24"/>
        </w:rPr>
        <w:t>obránci lidských práv. Toto jednání rozšiřuje svůj dosah</w:t>
      </w:r>
      <w:r w:rsidR="00F5578A" w:rsidRPr="00604C7B">
        <w:rPr>
          <w:rFonts w:ascii="Times New Roman" w:hAnsi="Times New Roman"/>
          <w:color w:val="384575"/>
          <w:sz w:val="24"/>
        </w:rPr>
        <w:t xml:space="preserve"> z </w:t>
      </w:r>
      <w:r w:rsidRPr="00604C7B">
        <w:rPr>
          <w:rFonts w:ascii="Times New Roman" w:hAnsi="Times New Roman"/>
          <w:color w:val="384575"/>
          <w:sz w:val="24"/>
        </w:rPr>
        <w:t>jednotlivých osob na sdělovací prostředky</w:t>
      </w:r>
      <w:r w:rsidR="00F5578A" w:rsidRPr="00604C7B">
        <w:rPr>
          <w:rFonts w:ascii="Times New Roman" w:hAnsi="Times New Roman"/>
          <w:color w:val="384575"/>
          <w:sz w:val="24"/>
        </w:rPr>
        <w:t xml:space="preserve"> a </w:t>
      </w:r>
      <w:r w:rsidRPr="00604C7B">
        <w:rPr>
          <w:rFonts w:ascii="Times New Roman" w:hAnsi="Times New Roman"/>
          <w:color w:val="384575"/>
          <w:sz w:val="24"/>
        </w:rPr>
        <w:t>vydavatelství</w:t>
      </w:r>
      <w:r w:rsidR="00F5578A" w:rsidRPr="00604C7B">
        <w:rPr>
          <w:rFonts w:ascii="Times New Roman" w:hAnsi="Times New Roman"/>
          <w:color w:val="384575"/>
          <w:sz w:val="24"/>
        </w:rPr>
        <w:t xml:space="preserve"> a </w:t>
      </w:r>
      <w:r w:rsidRPr="00604C7B">
        <w:rPr>
          <w:rFonts w:ascii="Times New Roman" w:hAnsi="Times New Roman"/>
          <w:color w:val="384575"/>
          <w:sz w:val="24"/>
        </w:rPr>
        <w:t>také organizace občanské společnosti, například ty, které se věnují aktivismu</w:t>
      </w:r>
      <w:r w:rsidR="00F5578A" w:rsidRPr="00604C7B">
        <w:rPr>
          <w:rFonts w:ascii="Times New Roman" w:hAnsi="Times New Roman"/>
          <w:color w:val="384575"/>
          <w:sz w:val="24"/>
        </w:rPr>
        <w:t xml:space="preserve"> v </w:t>
      </w:r>
      <w:r w:rsidRPr="00604C7B">
        <w:rPr>
          <w:rFonts w:ascii="Times New Roman" w:hAnsi="Times New Roman"/>
          <w:color w:val="384575"/>
          <w:sz w:val="24"/>
        </w:rPr>
        <w:t>oblas</w:t>
      </w:r>
      <w:r w:rsidR="00DD2F36" w:rsidRPr="00604C7B">
        <w:rPr>
          <w:rFonts w:ascii="Times New Roman" w:hAnsi="Times New Roman"/>
          <w:color w:val="384575"/>
          <w:sz w:val="24"/>
        </w:rPr>
        <w:t>ti ochrany životního prostředí.</w:t>
      </w:r>
      <w:r w:rsidRPr="00604C7B">
        <w:rPr>
          <w:rFonts w:ascii="Times New Roman" w:hAnsi="Times New Roman"/>
          <w:color w:val="384575"/>
          <w:sz w:val="24"/>
        </w:rPr>
        <w:t xml:space="preserve"> Představují závažnou hrozbu pro demokracii</w:t>
      </w:r>
      <w:r w:rsidR="00F5578A" w:rsidRPr="00604C7B">
        <w:rPr>
          <w:rFonts w:ascii="Times New Roman" w:hAnsi="Times New Roman"/>
          <w:color w:val="384575"/>
          <w:sz w:val="24"/>
        </w:rPr>
        <w:t xml:space="preserve"> a </w:t>
      </w:r>
      <w:r w:rsidRPr="00604C7B">
        <w:rPr>
          <w:rFonts w:ascii="Times New Roman" w:hAnsi="Times New Roman"/>
          <w:color w:val="384575"/>
          <w:sz w:val="24"/>
        </w:rPr>
        <w:t>právní stát</w:t>
      </w:r>
      <w:r w:rsidR="00F5578A" w:rsidRPr="00604C7B">
        <w:rPr>
          <w:rFonts w:ascii="Times New Roman" w:hAnsi="Times New Roman"/>
          <w:color w:val="384575"/>
          <w:sz w:val="24"/>
        </w:rPr>
        <w:t xml:space="preserve"> v </w:t>
      </w:r>
      <w:r w:rsidRPr="00604C7B">
        <w:rPr>
          <w:rFonts w:ascii="Times New Roman" w:hAnsi="Times New Roman"/>
          <w:color w:val="384575"/>
          <w:sz w:val="24"/>
        </w:rPr>
        <w:t>Evropě. Obránci lidských práv hrají důležitou úlohu tím, že podporují základní práva, demokratické hodnoty, sociální začleňování, ochranu životního prostředí</w:t>
      </w:r>
      <w:r w:rsidR="00F5578A" w:rsidRPr="00604C7B">
        <w:rPr>
          <w:rFonts w:ascii="Times New Roman" w:hAnsi="Times New Roman"/>
          <w:color w:val="384575"/>
          <w:sz w:val="24"/>
        </w:rPr>
        <w:t xml:space="preserve"> a </w:t>
      </w:r>
      <w:r w:rsidRPr="00604C7B">
        <w:rPr>
          <w:rFonts w:ascii="Times New Roman" w:hAnsi="Times New Roman"/>
          <w:color w:val="384575"/>
          <w:sz w:val="24"/>
        </w:rPr>
        <w:t>právní stát.</w:t>
      </w:r>
    </w:p>
    <w:p w14:paraId="3316F76B" w14:textId="77777777" w:rsidR="00BB66B4" w:rsidRPr="00604C7B" w:rsidRDefault="00BB66B4" w:rsidP="00176586">
      <w:pPr>
        <w:jc w:val="both"/>
        <w:rPr>
          <w:rFonts w:ascii="Times New Roman" w:hAnsi="Times New Roman" w:cs="Times New Roman"/>
          <w:color w:val="384575"/>
          <w:sz w:val="24"/>
          <w:szCs w:val="24"/>
        </w:rPr>
      </w:pPr>
      <w:r w:rsidRPr="00604C7B">
        <w:rPr>
          <w:rFonts w:ascii="Times New Roman" w:hAnsi="Times New Roman"/>
          <w:color w:val="384575"/>
          <w:sz w:val="24"/>
        </w:rPr>
        <w:t>Návrh směrnice je jedním</w:t>
      </w:r>
      <w:r w:rsidR="00F5578A" w:rsidRPr="00604C7B">
        <w:rPr>
          <w:rFonts w:ascii="Times New Roman" w:hAnsi="Times New Roman"/>
          <w:color w:val="384575"/>
          <w:sz w:val="24"/>
        </w:rPr>
        <w:t xml:space="preserve"> z </w:t>
      </w:r>
      <w:r w:rsidRPr="00604C7B">
        <w:rPr>
          <w:rFonts w:ascii="Times New Roman" w:hAnsi="Times New Roman"/>
          <w:color w:val="384575"/>
          <w:sz w:val="24"/>
        </w:rPr>
        <w:t>opatření evropského akčního plánu pro demokracii, jenž má za cíl posílit pluralitu</w:t>
      </w:r>
      <w:r w:rsidR="00F5578A" w:rsidRPr="00604C7B">
        <w:rPr>
          <w:rFonts w:ascii="Times New Roman" w:hAnsi="Times New Roman"/>
          <w:color w:val="384575"/>
          <w:sz w:val="24"/>
        </w:rPr>
        <w:t xml:space="preserve"> a </w:t>
      </w:r>
      <w:r w:rsidRPr="00604C7B">
        <w:rPr>
          <w:rFonts w:ascii="Times New Roman" w:hAnsi="Times New Roman"/>
          <w:color w:val="384575"/>
          <w:sz w:val="24"/>
        </w:rPr>
        <w:t>svobodu sdělovacích prostředků</w:t>
      </w:r>
      <w:r w:rsidR="00F5578A" w:rsidRPr="00604C7B">
        <w:rPr>
          <w:rFonts w:ascii="Times New Roman" w:hAnsi="Times New Roman"/>
          <w:color w:val="384575"/>
          <w:sz w:val="24"/>
        </w:rPr>
        <w:t xml:space="preserve"> v </w:t>
      </w:r>
      <w:r w:rsidRPr="00604C7B">
        <w:rPr>
          <w:rFonts w:ascii="Times New Roman" w:hAnsi="Times New Roman"/>
          <w:color w:val="384575"/>
          <w:sz w:val="24"/>
        </w:rPr>
        <w:t>Evropské unii. Tato iniciativa zahrnuje také obránce lidských práv, kteří</w:t>
      </w:r>
      <w:r w:rsidR="00F5578A" w:rsidRPr="00604C7B">
        <w:rPr>
          <w:rFonts w:ascii="Times New Roman" w:hAnsi="Times New Roman"/>
          <w:color w:val="384575"/>
          <w:sz w:val="24"/>
        </w:rPr>
        <w:t xml:space="preserve"> v </w:t>
      </w:r>
      <w:r w:rsidRPr="00604C7B">
        <w:rPr>
          <w:rFonts w:ascii="Times New Roman" w:hAnsi="Times New Roman"/>
          <w:color w:val="384575"/>
          <w:sz w:val="24"/>
        </w:rPr>
        <w:t>našich demokraciích hrají klíčovou roli</w:t>
      </w:r>
      <w:r w:rsidR="00F5578A" w:rsidRPr="00604C7B">
        <w:rPr>
          <w:rFonts w:ascii="Times New Roman" w:hAnsi="Times New Roman"/>
          <w:color w:val="384575"/>
          <w:sz w:val="24"/>
        </w:rPr>
        <w:t xml:space="preserve"> a </w:t>
      </w:r>
      <w:r w:rsidRPr="00604C7B">
        <w:rPr>
          <w:rFonts w:ascii="Times New Roman" w:hAnsi="Times New Roman"/>
          <w:color w:val="384575"/>
          <w:sz w:val="24"/>
        </w:rPr>
        <w:t>jsou také stále více zranitelní vůči těmto škodlivým formám obtěžování.</w:t>
      </w:r>
    </w:p>
    <w:p w14:paraId="131E9745" w14:textId="77777777" w:rsidR="00BB66B4" w:rsidRPr="00604C7B" w:rsidRDefault="00BB66B4" w:rsidP="00176586">
      <w:pPr>
        <w:jc w:val="both"/>
        <w:rPr>
          <w:rFonts w:ascii="Times New Roman" w:hAnsi="Times New Roman" w:cs="Times New Roman"/>
          <w:color w:val="384575"/>
          <w:sz w:val="24"/>
          <w:szCs w:val="24"/>
        </w:rPr>
      </w:pPr>
      <w:r w:rsidRPr="00604C7B">
        <w:rPr>
          <w:rFonts w:ascii="Times New Roman" w:hAnsi="Times New Roman"/>
          <w:color w:val="384575"/>
          <w:sz w:val="24"/>
        </w:rPr>
        <w:t>Záměrem návrhu je chránit osoby, proti nimž se strategické žaloby proti účasti veřejnosti podávají,</w:t>
      </w:r>
      <w:r w:rsidR="00F5578A" w:rsidRPr="00604C7B">
        <w:rPr>
          <w:rFonts w:ascii="Times New Roman" w:hAnsi="Times New Roman"/>
          <w:color w:val="384575"/>
          <w:sz w:val="24"/>
        </w:rPr>
        <w:t xml:space="preserve"> a </w:t>
      </w:r>
      <w:r w:rsidRPr="00604C7B">
        <w:rPr>
          <w:rFonts w:ascii="Times New Roman" w:hAnsi="Times New Roman"/>
          <w:color w:val="384575"/>
          <w:sz w:val="24"/>
        </w:rPr>
        <w:t>zabránit, aby se tento jev</w:t>
      </w:r>
      <w:r w:rsidR="00F5578A" w:rsidRPr="00604C7B">
        <w:rPr>
          <w:rFonts w:ascii="Times New Roman" w:hAnsi="Times New Roman"/>
          <w:color w:val="384575"/>
          <w:sz w:val="24"/>
        </w:rPr>
        <w:t xml:space="preserve"> v </w:t>
      </w:r>
      <w:r w:rsidRPr="00604C7B">
        <w:rPr>
          <w:rFonts w:ascii="Times New Roman" w:hAnsi="Times New Roman"/>
          <w:color w:val="384575"/>
          <w:sz w:val="24"/>
        </w:rPr>
        <w:t>EU dále šířil.</w:t>
      </w:r>
    </w:p>
    <w:p w14:paraId="179DEBEA" w14:textId="77777777" w:rsidR="00BB66B4" w:rsidRPr="00604C7B" w:rsidRDefault="003B6DC6" w:rsidP="00176586">
      <w:pPr>
        <w:jc w:val="both"/>
        <w:rPr>
          <w:rFonts w:ascii="Times New Roman" w:hAnsi="Times New Roman" w:cs="Times New Roman"/>
          <w:color w:val="384575"/>
          <w:sz w:val="24"/>
          <w:szCs w:val="24"/>
        </w:rPr>
      </w:pPr>
      <w:r w:rsidRPr="00604C7B">
        <w:rPr>
          <w:rFonts w:ascii="Times New Roman" w:hAnsi="Times New Roman"/>
          <w:color w:val="384575"/>
          <w:sz w:val="24"/>
        </w:rPr>
        <w:t>K 29. listopadu 2023 dosáhl Evropský parlament</w:t>
      </w:r>
      <w:r w:rsidR="00F5578A" w:rsidRPr="00604C7B">
        <w:rPr>
          <w:rFonts w:ascii="Times New Roman" w:hAnsi="Times New Roman"/>
          <w:color w:val="384575"/>
          <w:sz w:val="24"/>
        </w:rPr>
        <w:t xml:space="preserve"> a </w:t>
      </w:r>
      <w:r w:rsidRPr="00604C7B">
        <w:rPr>
          <w:rFonts w:ascii="Times New Roman" w:hAnsi="Times New Roman"/>
          <w:color w:val="384575"/>
          <w:sz w:val="24"/>
        </w:rPr>
        <w:t>Rada EU kompromisu</w:t>
      </w:r>
      <w:r w:rsidR="00F5578A" w:rsidRPr="00604C7B">
        <w:rPr>
          <w:rFonts w:ascii="Times New Roman" w:hAnsi="Times New Roman"/>
          <w:color w:val="384575"/>
          <w:sz w:val="24"/>
        </w:rPr>
        <w:t xml:space="preserve"> k </w:t>
      </w:r>
      <w:r w:rsidRPr="00604C7B">
        <w:rPr>
          <w:rFonts w:ascii="Times New Roman" w:hAnsi="Times New Roman"/>
          <w:color w:val="384575"/>
          <w:sz w:val="24"/>
        </w:rPr>
        <w:t>návrhu směrnice</w:t>
      </w:r>
      <w:r w:rsidR="00F5578A" w:rsidRPr="00604C7B">
        <w:rPr>
          <w:rFonts w:ascii="Times New Roman" w:hAnsi="Times New Roman"/>
          <w:color w:val="384575"/>
          <w:sz w:val="24"/>
        </w:rPr>
        <w:t xml:space="preserve"> o </w:t>
      </w:r>
      <w:r w:rsidRPr="00604C7B">
        <w:rPr>
          <w:rFonts w:ascii="Times New Roman" w:hAnsi="Times New Roman"/>
          <w:color w:val="384575"/>
          <w:sz w:val="24"/>
        </w:rPr>
        <w:t>ochraně novinářů</w:t>
      </w:r>
      <w:r w:rsidR="00F5578A" w:rsidRPr="00604C7B">
        <w:rPr>
          <w:rFonts w:ascii="Times New Roman" w:hAnsi="Times New Roman"/>
          <w:color w:val="384575"/>
          <w:sz w:val="24"/>
        </w:rPr>
        <w:t xml:space="preserve"> a </w:t>
      </w:r>
      <w:r w:rsidRPr="00604C7B">
        <w:rPr>
          <w:rFonts w:ascii="Times New Roman" w:hAnsi="Times New Roman"/>
          <w:color w:val="384575"/>
          <w:sz w:val="24"/>
        </w:rPr>
        <w:t>obránců lidských práv před zjevně účelovými přeshraničními žalobami, označovanými též jako strategické žaloby proti účasti veřejnosti (SLAPP). Záměrem směrnice je usnadnit soudům identifikaci strategických žalob proti účasti veřejnosti</w:t>
      </w:r>
      <w:r w:rsidR="00F5578A" w:rsidRPr="00604C7B">
        <w:rPr>
          <w:rFonts w:ascii="Times New Roman" w:hAnsi="Times New Roman"/>
          <w:color w:val="384575"/>
          <w:sz w:val="24"/>
        </w:rPr>
        <w:t xml:space="preserve"> a </w:t>
      </w:r>
      <w:r w:rsidRPr="00604C7B">
        <w:rPr>
          <w:rFonts w:ascii="Times New Roman" w:hAnsi="Times New Roman"/>
          <w:color w:val="384575"/>
          <w:sz w:val="24"/>
        </w:rPr>
        <w:t>umožnit jejich časné zamítnutí, aby se novináři</w:t>
      </w:r>
      <w:r w:rsidR="00F5578A" w:rsidRPr="00604C7B">
        <w:rPr>
          <w:rFonts w:ascii="Times New Roman" w:hAnsi="Times New Roman"/>
          <w:color w:val="384575"/>
          <w:sz w:val="24"/>
        </w:rPr>
        <w:t xml:space="preserve"> a </w:t>
      </w:r>
      <w:r w:rsidRPr="00604C7B">
        <w:rPr>
          <w:rFonts w:ascii="Times New Roman" w:hAnsi="Times New Roman"/>
          <w:color w:val="384575"/>
          <w:sz w:val="24"/>
        </w:rPr>
        <w:t>aktivisté, proti nimž jsou taková řízení namířena, nemuseli bránit proti zjevně neopodstatněným nárokům, které jsou proti nim vznášeny ve zlé víře pouze</w:t>
      </w:r>
      <w:r w:rsidR="00F5578A" w:rsidRPr="00604C7B">
        <w:rPr>
          <w:rFonts w:ascii="Times New Roman" w:hAnsi="Times New Roman"/>
          <w:color w:val="384575"/>
          <w:sz w:val="24"/>
        </w:rPr>
        <w:t xml:space="preserve"> s </w:t>
      </w:r>
      <w:r w:rsidRPr="00604C7B">
        <w:rPr>
          <w:rFonts w:ascii="Times New Roman" w:hAnsi="Times New Roman"/>
          <w:color w:val="384575"/>
          <w:sz w:val="24"/>
        </w:rPr>
        <w:t>cílem je obtěžovat. Směrnice zahrnuje úpravu náhrady procesních nákladů, které oběti SLAPP vzniknou, ledaže je prokázáno, že jsou náklady zjevně nepřiměřené. Jelikož proti novinářům bývají namířeny</w:t>
      </w:r>
      <w:r w:rsidR="00F5578A" w:rsidRPr="00604C7B">
        <w:rPr>
          <w:rFonts w:ascii="Times New Roman" w:hAnsi="Times New Roman"/>
          <w:color w:val="384575"/>
          <w:sz w:val="24"/>
        </w:rPr>
        <w:t xml:space="preserve"> i </w:t>
      </w:r>
      <w:r w:rsidRPr="00604C7B">
        <w:rPr>
          <w:rFonts w:ascii="Times New Roman" w:hAnsi="Times New Roman"/>
          <w:color w:val="384575"/>
          <w:sz w:val="24"/>
        </w:rPr>
        <w:t>SLAPP</w:t>
      </w:r>
      <w:r w:rsidR="00F5578A" w:rsidRPr="00604C7B">
        <w:rPr>
          <w:rFonts w:ascii="Times New Roman" w:hAnsi="Times New Roman"/>
          <w:color w:val="384575"/>
          <w:sz w:val="24"/>
        </w:rPr>
        <w:t xml:space="preserve"> v </w:t>
      </w:r>
      <w:r w:rsidRPr="00604C7B">
        <w:rPr>
          <w:rFonts w:ascii="Times New Roman" w:hAnsi="Times New Roman"/>
          <w:color w:val="384575"/>
          <w:sz w:val="24"/>
        </w:rPr>
        <w:t>trestních věcech, směrnice se týká pouze civilních sporů,</w:t>
      </w:r>
      <w:r w:rsidR="00F5578A" w:rsidRPr="00604C7B">
        <w:rPr>
          <w:rFonts w:ascii="Times New Roman" w:hAnsi="Times New Roman"/>
          <w:color w:val="384575"/>
          <w:sz w:val="24"/>
        </w:rPr>
        <w:t xml:space="preserve"> a </w:t>
      </w:r>
      <w:r w:rsidRPr="00604C7B">
        <w:rPr>
          <w:rFonts w:ascii="Times New Roman" w:hAnsi="Times New Roman"/>
          <w:color w:val="384575"/>
          <w:sz w:val="24"/>
        </w:rPr>
        <w:t>to pouze</w:t>
      </w:r>
      <w:r w:rsidR="00F5578A" w:rsidRPr="00604C7B">
        <w:rPr>
          <w:rFonts w:ascii="Times New Roman" w:hAnsi="Times New Roman"/>
          <w:color w:val="384575"/>
          <w:sz w:val="24"/>
        </w:rPr>
        <w:t xml:space="preserve"> s </w:t>
      </w:r>
      <w:r w:rsidRPr="00604C7B">
        <w:rPr>
          <w:rFonts w:ascii="Times New Roman" w:hAnsi="Times New Roman"/>
          <w:color w:val="384575"/>
          <w:sz w:val="24"/>
        </w:rPr>
        <w:t>mezinárodním přesahem. Očekává se, že Parlament kompromisní znění schválí na svém zasedání</w:t>
      </w:r>
      <w:r w:rsidR="00F5578A" w:rsidRPr="00604C7B">
        <w:rPr>
          <w:rFonts w:ascii="Times New Roman" w:hAnsi="Times New Roman"/>
          <w:color w:val="384575"/>
          <w:sz w:val="24"/>
        </w:rPr>
        <w:t xml:space="preserve"> v </w:t>
      </w:r>
      <w:r w:rsidRPr="00604C7B">
        <w:rPr>
          <w:rFonts w:ascii="Times New Roman" w:hAnsi="Times New Roman"/>
          <w:color w:val="384575"/>
          <w:sz w:val="24"/>
        </w:rPr>
        <w:t xml:space="preserve">týdnu od 26. února 2024. Členské státy budou mít na implementaci směrnice dva roky, tj. do r. 2026. </w:t>
      </w:r>
    </w:p>
    <w:p w14:paraId="20702C2D" w14:textId="77777777" w:rsidR="004447F3" w:rsidRPr="00EA69C2" w:rsidRDefault="004447F3" w:rsidP="00811F86">
      <w:pPr>
        <w:rPr>
          <w:rFonts w:ascii="Times New Roman" w:hAnsi="Times New Roman" w:cs="Times New Roman"/>
          <w:b/>
          <w:bCs/>
          <w:color w:val="1C163D"/>
          <w:sz w:val="24"/>
          <w:szCs w:val="24"/>
        </w:rPr>
      </w:pPr>
    </w:p>
    <w:p w14:paraId="0A5B8EB8" w14:textId="541EF2EC" w:rsidR="00D24BCC" w:rsidRPr="0064025E" w:rsidRDefault="004447F3" w:rsidP="0064025E">
      <w:pPr>
        <w:pStyle w:val="Odstavecseseznamem"/>
        <w:numPr>
          <w:ilvl w:val="1"/>
          <w:numId w:val="1"/>
        </w:numPr>
        <w:ind w:hanging="11"/>
        <w:jc w:val="both"/>
        <w:rPr>
          <w:rFonts w:ascii="Times New Roman" w:hAnsi="Times New Roman"/>
          <w:b/>
          <w:color w:val="2F55A2"/>
          <w:sz w:val="28"/>
          <w:szCs w:val="28"/>
        </w:rPr>
      </w:pPr>
      <w:r w:rsidRPr="00205A95">
        <w:rPr>
          <w:rFonts w:ascii="Times New Roman" w:hAnsi="Times New Roman"/>
          <w:b/>
          <w:color w:val="2F55A2"/>
          <w:sz w:val="28"/>
          <w:szCs w:val="28"/>
        </w:rPr>
        <w:t>Ochrana oznamovatelů</w:t>
      </w:r>
    </w:p>
    <w:p w14:paraId="757EF08C" w14:textId="77777777" w:rsidR="00D24BCC" w:rsidRPr="00604C7B" w:rsidRDefault="004447F3" w:rsidP="00D24BCC">
      <w:pPr>
        <w:jc w:val="both"/>
        <w:rPr>
          <w:rFonts w:ascii="Times New Roman" w:hAnsi="Times New Roman" w:cs="Times New Roman"/>
          <w:b/>
          <w:bCs/>
          <w:color w:val="384575"/>
          <w:sz w:val="24"/>
          <w:szCs w:val="24"/>
        </w:rPr>
      </w:pPr>
      <w:r w:rsidRPr="00604C7B">
        <w:rPr>
          <w:rFonts w:ascii="Times New Roman" w:hAnsi="Times New Roman"/>
          <w:b/>
          <w:bCs/>
          <w:color w:val="384575"/>
          <w:sz w:val="24"/>
        </w:rPr>
        <w:t>Směrnice Evropského parlamentu</w:t>
      </w:r>
      <w:r w:rsidR="00F5578A" w:rsidRPr="00604C7B">
        <w:rPr>
          <w:rFonts w:ascii="Times New Roman" w:hAnsi="Times New Roman"/>
          <w:b/>
          <w:bCs/>
          <w:color w:val="384575"/>
          <w:sz w:val="24"/>
        </w:rPr>
        <w:t xml:space="preserve"> a </w:t>
      </w:r>
      <w:r w:rsidRPr="00604C7B">
        <w:rPr>
          <w:rFonts w:ascii="Times New Roman" w:hAnsi="Times New Roman"/>
          <w:b/>
          <w:bCs/>
          <w:color w:val="384575"/>
          <w:sz w:val="24"/>
        </w:rPr>
        <w:t>Rady (EU) 2019/1937 ze dne 23. října 2019</w:t>
      </w:r>
      <w:r w:rsidR="00F5578A" w:rsidRPr="00604C7B">
        <w:rPr>
          <w:rFonts w:ascii="Times New Roman" w:hAnsi="Times New Roman"/>
          <w:b/>
          <w:bCs/>
          <w:color w:val="384575"/>
          <w:sz w:val="24"/>
        </w:rPr>
        <w:t xml:space="preserve"> o </w:t>
      </w:r>
      <w:r w:rsidRPr="00604C7B">
        <w:rPr>
          <w:rFonts w:ascii="Times New Roman" w:hAnsi="Times New Roman"/>
          <w:b/>
          <w:bCs/>
          <w:color w:val="384575"/>
          <w:sz w:val="24"/>
        </w:rPr>
        <w:t>ochraně osob, které oznamují porušení práva Unie.</w:t>
      </w:r>
    </w:p>
    <w:p w14:paraId="21DF248C" w14:textId="77777777" w:rsidR="00D24BCC" w:rsidRPr="00604C7B" w:rsidRDefault="00D24BCC" w:rsidP="00D24BCC">
      <w:pPr>
        <w:jc w:val="both"/>
        <w:rPr>
          <w:rFonts w:ascii="Times New Roman" w:hAnsi="Times New Roman" w:cs="Times New Roman"/>
          <w:color w:val="384575"/>
          <w:sz w:val="24"/>
          <w:szCs w:val="24"/>
        </w:rPr>
      </w:pPr>
      <w:r w:rsidRPr="00604C7B">
        <w:rPr>
          <w:rFonts w:ascii="Times New Roman" w:hAnsi="Times New Roman"/>
          <w:color w:val="384575"/>
          <w:sz w:val="24"/>
        </w:rPr>
        <w:t xml:space="preserve">Směrnice </w:t>
      </w:r>
      <w:hyperlink r:id="rId20" w:history="1">
        <w:r w:rsidRPr="00604C7B">
          <w:rPr>
            <w:rFonts w:ascii="Times New Roman" w:hAnsi="Times New Roman"/>
            <w:color w:val="384575"/>
            <w:sz w:val="24"/>
          </w:rPr>
          <w:t>Evropského parlamentu</w:t>
        </w:r>
        <w:r w:rsidR="00F5578A" w:rsidRPr="00604C7B">
          <w:rPr>
            <w:rFonts w:ascii="Times New Roman" w:hAnsi="Times New Roman"/>
            <w:color w:val="384575"/>
            <w:sz w:val="24"/>
          </w:rPr>
          <w:t xml:space="preserve"> a </w:t>
        </w:r>
        <w:r w:rsidRPr="00604C7B">
          <w:rPr>
            <w:rFonts w:ascii="Times New Roman" w:hAnsi="Times New Roman"/>
            <w:color w:val="384575"/>
            <w:sz w:val="24"/>
          </w:rPr>
          <w:t>Rady (EU) 2019/1937 ze dne 23. října 2019</w:t>
        </w:r>
        <w:r w:rsidR="00F5578A" w:rsidRPr="00604C7B">
          <w:rPr>
            <w:rFonts w:ascii="Times New Roman" w:hAnsi="Times New Roman"/>
            <w:color w:val="384575"/>
            <w:sz w:val="24"/>
          </w:rPr>
          <w:t xml:space="preserve"> o </w:t>
        </w:r>
        <w:r w:rsidRPr="00604C7B">
          <w:rPr>
            <w:rFonts w:ascii="Times New Roman" w:hAnsi="Times New Roman"/>
            <w:color w:val="384575"/>
            <w:sz w:val="24"/>
          </w:rPr>
          <w:t>ochraně osob, které oznamují porušení práva Unie</w:t>
        </w:r>
      </w:hyperlink>
      <w:r w:rsidRPr="00604C7B">
        <w:rPr>
          <w:rFonts w:ascii="Times New Roman" w:hAnsi="Times New Roman"/>
          <w:color w:val="384575"/>
          <w:sz w:val="24"/>
        </w:rPr>
        <w:t>, byla přijata dne 23. října 2019</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nabyla účinnosti </w:t>
      </w:r>
      <w:r w:rsidRPr="00604C7B">
        <w:rPr>
          <w:rFonts w:ascii="Times New Roman" w:hAnsi="Times New Roman"/>
          <w:color w:val="384575"/>
          <w:sz w:val="24"/>
        </w:rPr>
        <w:lastRenderedPageBreak/>
        <w:t>dne 16. prosince 2019. Členské státy uvedou</w:t>
      </w:r>
      <w:r w:rsidR="00F5578A" w:rsidRPr="00604C7B">
        <w:rPr>
          <w:rFonts w:ascii="Times New Roman" w:hAnsi="Times New Roman"/>
          <w:color w:val="384575"/>
          <w:sz w:val="24"/>
        </w:rPr>
        <w:t xml:space="preserve"> v </w:t>
      </w:r>
      <w:r w:rsidRPr="00604C7B">
        <w:rPr>
          <w:rFonts w:ascii="Times New Roman" w:hAnsi="Times New Roman"/>
          <w:color w:val="384575"/>
          <w:sz w:val="24"/>
        </w:rPr>
        <w:t>účinnost právní</w:t>
      </w:r>
      <w:r w:rsidR="00F5578A" w:rsidRPr="00604C7B">
        <w:rPr>
          <w:rFonts w:ascii="Times New Roman" w:hAnsi="Times New Roman"/>
          <w:color w:val="384575"/>
          <w:sz w:val="24"/>
        </w:rPr>
        <w:t xml:space="preserve"> a </w:t>
      </w:r>
      <w:r w:rsidRPr="00604C7B">
        <w:rPr>
          <w:rFonts w:ascii="Times New Roman" w:hAnsi="Times New Roman"/>
          <w:color w:val="384575"/>
          <w:sz w:val="24"/>
        </w:rPr>
        <w:t>správní předpisy nezbytné pro dosažení souladu</w:t>
      </w:r>
      <w:r w:rsidR="00F5578A" w:rsidRPr="00604C7B">
        <w:rPr>
          <w:rFonts w:ascii="Times New Roman" w:hAnsi="Times New Roman"/>
          <w:color w:val="384575"/>
          <w:sz w:val="24"/>
        </w:rPr>
        <w:t xml:space="preserve"> s </w:t>
      </w:r>
      <w:r w:rsidRPr="00604C7B">
        <w:rPr>
          <w:rFonts w:ascii="Times New Roman" w:hAnsi="Times New Roman"/>
          <w:color w:val="384575"/>
          <w:sz w:val="24"/>
        </w:rPr>
        <w:t>touto směrnicí do 17. prosince 2021.</w:t>
      </w:r>
    </w:p>
    <w:p w14:paraId="0889C1BD" w14:textId="77777777" w:rsidR="00D24BCC" w:rsidRPr="00604C7B" w:rsidRDefault="00D24BCC" w:rsidP="00D24BCC">
      <w:pPr>
        <w:jc w:val="both"/>
        <w:rPr>
          <w:rFonts w:ascii="Times New Roman" w:hAnsi="Times New Roman" w:cs="Times New Roman"/>
          <w:color w:val="384575"/>
          <w:sz w:val="24"/>
          <w:szCs w:val="24"/>
        </w:rPr>
      </w:pPr>
      <w:r w:rsidRPr="00604C7B">
        <w:rPr>
          <w:rFonts w:ascii="Times New Roman" w:hAnsi="Times New Roman"/>
          <w:color w:val="384575"/>
          <w:sz w:val="24"/>
        </w:rPr>
        <w:t>Osoby pracující pro veřejné nebo soukromé organizace, nebo které jsou</w:t>
      </w:r>
      <w:r w:rsidR="00F5578A" w:rsidRPr="00604C7B">
        <w:rPr>
          <w:rFonts w:ascii="Times New Roman" w:hAnsi="Times New Roman"/>
          <w:color w:val="384575"/>
          <w:sz w:val="24"/>
        </w:rPr>
        <w:t xml:space="preserve"> s </w:t>
      </w:r>
      <w:r w:rsidRPr="00604C7B">
        <w:rPr>
          <w:rFonts w:ascii="Times New Roman" w:hAnsi="Times New Roman"/>
          <w:color w:val="384575"/>
          <w:sz w:val="24"/>
        </w:rPr>
        <w:t>takovými organizacemi</w:t>
      </w:r>
      <w:r w:rsidR="00F5578A" w:rsidRPr="00604C7B">
        <w:rPr>
          <w:rFonts w:ascii="Times New Roman" w:hAnsi="Times New Roman"/>
          <w:color w:val="384575"/>
          <w:sz w:val="24"/>
        </w:rPr>
        <w:t xml:space="preserve"> v </w:t>
      </w:r>
      <w:r w:rsidRPr="00604C7B">
        <w:rPr>
          <w:rFonts w:ascii="Times New Roman" w:hAnsi="Times New Roman"/>
          <w:color w:val="384575"/>
          <w:sz w:val="24"/>
        </w:rPr>
        <w:t>kontaktu</w:t>
      </w:r>
      <w:r w:rsidR="00F5578A" w:rsidRPr="00604C7B">
        <w:rPr>
          <w:rFonts w:ascii="Times New Roman" w:hAnsi="Times New Roman"/>
          <w:color w:val="384575"/>
          <w:sz w:val="24"/>
        </w:rPr>
        <w:t xml:space="preserve"> v </w:t>
      </w:r>
      <w:r w:rsidRPr="00604C7B">
        <w:rPr>
          <w:rFonts w:ascii="Times New Roman" w:hAnsi="Times New Roman"/>
          <w:color w:val="384575"/>
          <w:sz w:val="24"/>
        </w:rPr>
        <w:t>pracovním kontextu, jsou často prvními, kdo se dozví</w:t>
      </w:r>
      <w:r w:rsidR="00F5578A" w:rsidRPr="00604C7B">
        <w:rPr>
          <w:rFonts w:ascii="Times New Roman" w:hAnsi="Times New Roman"/>
          <w:color w:val="384575"/>
          <w:sz w:val="24"/>
        </w:rPr>
        <w:t xml:space="preserve"> o </w:t>
      </w:r>
      <w:r w:rsidRPr="00604C7B">
        <w:rPr>
          <w:rFonts w:ascii="Times New Roman" w:hAnsi="Times New Roman"/>
          <w:color w:val="384575"/>
          <w:sz w:val="24"/>
        </w:rPr>
        <w:t>ohrožení nebo poškození veřejného zájmu, které</w:t>
      </w:r>
      <w:r w:rsidR="00F5578A" w:rsidRPr="00604C7B">
        <w:rPr>
          <w:rFonts w:ascii="Times New Roman" w:hAnsi="Times New Roman"/>
          <w:color w:val="384575"/>
          <w:sz w:val="24"/>
        </w:rPr>
        <w:t xml:space="preserve"> v </w:t>
      </w:r>
      <w:r w:rsidRPr="00604C7B">
        <w:rPr>
          <w:rFonts w:ascii="Times New Roman" w:hAnsi="Times New Roman"/>
          <w:color w:val="384575"/>
          <w:sz w:val="24"/>
        </w:rPr>
        <w:t>daném kontextu vyvstanou. Oznamováním porušení unijního práva, které poškozuje veřejný zájem, plní takové osoby funkci „</w:t>
      </w:r>
      <w:proofErr w:type="spellStart"/>
      <w:r w:rsidRPr="00604C7B">
        <w:rPr>
          <w:rFonts w:ascii="Times New Roman" w:hAnsi="Times New Roman"/>
          <w:color w:val="384575"/>
          <w:sz w:val="24"/>
        </w:rPr>
        <w:t>whistleblowerů</w:t>
      </w:r>
      <w:proofErr w:type="spellEnd"/>
      <w:r w:rsidRPr="00604C7B">
        <w:rPr>
          <w:rFonts w:ascii="Times New Roman" w:hAnsi="Times New Roman"/>
          <w:color w:val="384575"/>
          <w:sz w:val="24"/>
        </w:rPr>
        <w:t>“, díky čemuž hrají klíčovou roli</w:t>
      </w:r>
      <w:r w:rsidR="00F5578A" w:rsidRPr="00604C7B">
        <w:rPr>
          <w:rFonts w:ascii="Times New Roman" w:hAnsi="Times New Roman"/>
          <w:color w:val="384575"/>
          <w:sz w:val="24"/>
        </w:rPr>
        <w:t xml:space="preserve"> v </w:t>
      </w:r>
      <w:r w:rsidRPr="00604C7B">
        <w:rPr>
          <w:rFonts w:ascii="Times New Roman" w:hAnsi="Times New Roman"/>
          <w:color w:val="384575"/>
          <w:sz w:val="24"/>
        </w:rPr>
        <w:t>informování</w:t>
      </w:r>
      <w:r w:rsidR="00F5578A" w:rsidRPr="00604C7B">
        <w:rPr>
          <w:rFonts w:ascii="Times New Roman" w:hAnsi="Times New Roman"/>
          <w:color w:val="384575"/>
          <w:sz w:val="24"/>
        </w:rPr>
        <w:t xml:space="preserve"> o </w:t>
      </w:r>
      <w:r w:rsidRPr="00604C7B">
        <w:rPr>
          <w:rFonts w:ascii="Times New Roman" w:hAnsi="Times New Roman"/>
          <w:color w:val="384575"/>
          <w:sz w:val="24"/>
        </w:rPr>
        <w:t>takových porušeních</w:t>
      </w:r>
      <w:r w:rsidR="00F5578A" w:rsidRPr="00604C7B">
        <w:rPr>
          <w:rFonts w:ascii="Times New Roman" w:hAnsi="Times New Roman"/>
          <w:color w:val="384575"/>
          <w:sz w:val="24"/>
        </w:rPr>
        <w:t xml:space="preserve"> a </w:t>
      </w:r>
      <w:r w:rsidRPr="00604C7B">
        <w:rPr>
          <w:rFonts w:ascii="Times New Roman" w:hAnsi="Times New Roman"/>
          <w:color w:val="384575"/>
          <w:sz w:val="24"/>
        </w:rPr>
        <w:t>jejich zamezení</w:t>
      </w:r>
      <w:r w:rsidR="00F5578A" w:rsidRPr="00604C7B">
        <w:rPr>
          <w:rFonts w:ascii="Times New Roman" w:hAnsi="Times New Roman"/>
          <w:color w:val="384575"/>
          <w:sz w:val="24"/>
        </w:rPr>
        <w:t xml:space="preserve"> i </w:t>
      </w:r>
      <w:r w:rsidRPr="00604C7B">
        <w:rPr>
          <w:rFonts w:ascii="Times New Roman" w:hAnsi="Times New Roman"/>
          <w:color w:val="384575"/>
          <w:sz w:val="24"/>
        </w:rPr>
        <w:t>při ochraně blaha celé společnosti. Potenciální oznamovatelé jsou často odrazováni od nahlašování svých obav či podezření</w:t>
      </w:r>
      <w:r w:rsidR="00F5578A" w:rsidRPr="00604C7B">
        <w:rPr>
          <w:rFonts w:ascii="Times New Roman" w:hAnsi="Times New Roman"/>
          <w:color w:val="384575"/>
          <w:sz w:val="24"/>
        </w:rPr>
        <w:t xml:space="preserve"> z </w:t>
      </w:r>
      <w:r w:rsidRPr="00604C7B">
        <w:rPr>
          <w:rFonts w:ascii="Times New Roman" w:hAnsi="Times New Roman"/>
          <w:color w:val="384575"/>
          <w:sz w:val="24"/>
        </w:rPr>
        <w:t>důvodu strachu</w:t>
      </w:r>
      <w:r w:rsidR="00F5578A" w:rsidRPr="00604C7B">
        <w:rPr>
          <w:rFonts w:ascii="Times New Roman" w:hAnsi="Times New Roman"/>
          <w:color w:val="384575"/>
          <w:sz w:val="24"/>
        </w:rPr>
        <w:t xml:space="preserve"> z </w:t>
      </w:r>
      <w:r w:rsidRPr="00604C7B">
        <w:rPr>
          <w:rFonts w:ascii="Times New Roman" w:hAnsi="Times New Roman"/>
          <w:color w:val="384575"/>
          <w:sz w:val="24"/>
        </w:rPr>
        <w:t>odvetných opatření.</w:t>
      </w:r>
      <w:r w:rsidR="00F5578A" w:rsidRPr="00604C7B">
        <w:rPr>
          <w:rFonts w:ascii="Times New Roman" w:hAnsi="Times New Roman"/>
          <w:color w:val="384575"/>
          <w:sz w:val="24"/>
        </w:rPr>
        <w:t xml:space="preserve"> V </w:t>
      </w:r>
      <w:r w:rsidRPr="00604C7B">
        <w:rPr>
          <w:rFonts w:ascii="Times New Roman" w:hAnsi="Times New Roman"/>
          <w:color w:val="384575"/>
          <w:sz w:val="24"/>
        </w:rPr>
        <w:t>kontextu toho je význam poskytnutí vyvážené</w:t>
      </w:r>
      <w:r w:rsidR="00F5578A" w:rsidRPr="00604C7B">
        <w:rPr>
          <w:rFonts w:ascii="Times New Roman" w:hAnsi="Times New Roman"/>
          <w:color w:val="384575"/>
          <w:sz w:val="24"/>
        </w:rPr>
        <w:t xml:space="preserve"> a </w:t>
      </w:r>
      <w:r w:rsidRPr="00604C7B">
        <w:rPr>
          <w:rFonts w:ascii="Times New Roman" w:hAnsi="Times New Roman"/>
          <w:color w:val="384575"/>
          <w:sz w:val="24"/>
        </w:rPr>
        <w:t>účinné ochrany oznamovatelů jak na unijní, tak na mezinárodní úrovni stále více uznáván.</w:t>
      </w:r>
    </w:p>
    <w:p w14:paraId="27DA2FF3" w14:textId="77777777" w:rsidR="00D24BCC" w:rsidRPr="00604C7B" w:rsidRDefault="00D24BCC" w:rsidP="00D24BCC">
      <w:pPr>
        <w:jc w:val="both"/>
        <w:rPr>
          <w:rFonts w:ascii="Times New Roman" w:hAnsi="Times New Roman" w:cs="Times New Roman"/>
          <w:color w:val="384575"/>
          <w:sz w:val="24"/>
          <w:szCs w:val="24"/>
        </w:rPr>
      </w:pPr>
      <w:r w:rsidRPr="00604C7B">
        <w:rPr>
          <w:rFonts w:ascii="Times New Roman" w:hAnsi="Times New Roman"/>
          <w:color w:val="384575"/>
          <w:sz w:val="24"/>
        </w:rPr>
        <w:t>Osoby, které nahlásí informace</w:t>
      </w:r>
      <w:r w:rsidR="00F5578A" w:rsidRPr="00604C7B">
        <w:rPr>
          <w:rFonts w:ascii="Times New Roman" w:hAnsi="Times New Roman"/>
          <w:color w:val="384575"/>
          <w:sz w:val="24"/>
        </w:rPr>
        <w:t xml:space="preserve"> o </w:t>
      </w:r>
      <w:r w:rsidRPr="00604C7B">
        <w:rPr>
          <w:rFonts w:ascii="Times New Roman" w:hAnsi="Times New Roman"/>
          <w:color w:val="384575"/>
          <w:sz w:val="24"/>
        </w:rPr>
        <w:t>ohrožení nebo poškození veřejného zájmu získané</w:t>
      </w:r>
      <w:r w:rsidR="00F5578A" w:rsidRPr="00604C7B">
        <w:rPr>
          <w:rFonts w:ascii="Times New Roman" w:hAnsi="Times New Roman"/>
          <w:color w:val="384575"/>
          <w:sz w:val="24"/>
        </w:rPr>
        <w:t xml:space="preserve"> v </w:t>
      </w:r>
      <w:r w:rsidRPr="00604C7B">
        <w:rPr>
          <w:rFonts w:ascii="Times New Roman" w:hAnsi="Times New Roman"/>
          <w:color w:val="384575"/>
          <w:sz w:val="24"/>
        </w:rPr>
        <w:t>rámci jejich pracovních aktivit, tím uplatňují své právo na svobodu projevu. Právo na svobodu projevu</w:t>
      </w:r>
      <w:r w:rsidR="00F5578A" w:rsidRPr="00604C7B">
        <w:rPr>
          <w:rFonts w:ascii="Times New Roman" w:hAnsi="Times New Roman"/>
          <w:color w:val="384575"/>
          <w:sz w:val="24"/>
        </w:rPr>
        <w:t xml:space="preserve"> a </w:t>
      </w:r>
      <w:r w:rsidRPr="00604C7B">
        <w:rPr>
          <w:rFonts w:ascii="Times New Roman" w:hAnsi="Times New Roman"/>
          <w:color w:val="384575"/>
          <w:sz w:val="24"/>
        </w:rPr>
        <w:t>informací zakotvené</w:t>
      </w:r>
      <w:r w:rsidR="00F5578A" w:rsidRPr="00604C7B">
        <w:rPr>
          <w:rFonts w:ascii="Times New Roman" w:hAnsi="Times New Roman"/>
          <w:color w:val="384575"/>
          <w:sz w:val="24"/>
        </w:rPr>
        <w:t xml:space="preserve"> v </w:t>
      </w:r>
      <w:r w:rsidRPr="00604C7B">
        <w:rPr>
          <w:rFonts w:ascii="Times New Roman" w:hAnsi="Times New Roman"/>
          <w:color w:val="384575"/>
          <w:sz w:val="24"/>
        </w:rPr>
        <w:t>článku 11 Listiny</w:t>
      </w:r>
      <w:r w:rsidR="00F5578A" w:rsidRPr="00604C7B">
        <w:rPr>
          <w:rFonts w:ascii="Times New Roman" w:hAnsi="Times New Roman"/>
          <w:color w:val="384575"/>
          <w:sz w:val="24"/>
        </w:rPr>
        <w:t xml:space="preserve"> a </w:t>
      </w:r>
      <w:r w:rsidRPr="00604C7B">
        <w:rPr>
          <w:rFonts w:ascii="Times New Roman" w:hAnsi="Times New Roman"/>
          <w:color w:val="384575"/>
          <w:sz w:val="24"/>
        </w:rPr>
        <w:t>v článku 10 Úmluvy</w:t>
      </w:r>
      <w:r w:rsidR="00F5578A" w:rsidRPr="00604C7B">
        <w:rPr>
          <w:rFonts w:ascii="Times New Roman" w:hAnsi="Times New Roman"/>
          <w:color w:val="384575"/>
          <w:sz w:val="24"/>
        </w:rPr>
        <w:t xml:space="preserve"> o </w:t>
      </w:r>
      <w:r w:rsidRPr="00604C7B">
        <w:rPr>
          <w:rFonts w:ascii="Times New Roman" w:hAnsi="Times New Roman"/>
          <w:color w:val="384575"/>
          <w:sz w:val="24"/>
        </w:rPr>
        <w:t>ochraně lidských práv</w:t>
      </w:r>
      <w:r w:rsidR="00F5578A" w:rsidRPr="00604C7B">
        <w:rPr>
          <w:rFonts w:ascii="Times New Roman" w:hAnsi="Times New Roman"/>
          <w:color w:val="384575"/>
          <w:sz w:val="24"/>
        </w:rPr>
        <w:t xml:space="preserve"> a </w:t>
      </w:r>
      <w:r w:rsidRPr="00604C7B">
        <w:rPr>
          <w:rFonts w:ascii="Times New Roman" w:hAnsi="Times New Roman"/>
          <w:color w:val="384575"/>
          <w:sz w:val="24"/>
        </w:rPr>
        <w:t>základních svobod zahrnuje právo přijímat</w:t>
      </w:r>
      <w:r w:rsidR="00F5578A" w:rsidRPr="00604C7B">
        <w:rPr>
          <w:rFonts w:ascii="Times New Roman" w:hAnsi="Times New Roman"/>
          <w:color w:val="384575"/>
          <w:sz w:val="24"/>
        </w:rPr>
        <w:t xml:space="preserve"> a </w:t>
      </w:r>
      <w:r w:rsidRPr="00604C7B">
        <w:rPr>
          <w:rFonts w:ascii="Times New Roman" w:hAnsi="Times New Roman"/>
          <w:color w:val="384575"/>
          <w:sz w:val="24"/>
        </w:rPr>
        <w:t>rozšiřovat informace, jakož</w:t>
      </w:r>
      <w:r w:rsidR="00F5578A" w:rsidRPr="00604C7B">
        <w:rPr>
          <w:rFonts w:ascii="Times New Roman" w:hAnsi="Times New Roman"/>
          <w:color w:val="384575"/>
          <w:sz w:val="24"/>
        </w:rPr>
        <w:t xml:space="preserve"> i </w:t>
      </w:r>
      <w:r w:rsidRPr="00604C7B">
        <w:rPr>
          <w:rFonts w:ascii="Times New Roman" w:hAnsi="Times New Roman"/>
          <w:color w:val="384575"/>
          <w:sz w:val="24"/>
        </w:rPr>
        <w:t>svobodu</w:t>
      </w:r>
      <w:r w:rsidR="00F5578A" w:rsidRPr="00604C7B">
        <w:rPr>
          <w:rFonts w:ascii="Times New Roman" w:hAnsi="Times New Roman"/>
          <w:color w:val="384575"/>
          <w:sz w:val="24"/>
        </w:rPr>
        <w:t xml:space="preserve"> a </w:t>
      </w:r>
      <w:r w:rsidRPr="00604C7B">
        <w:rPr>
          <w:rFonts w:ascii="Times New Roman" w:hAnsi="Times New Roman"/>
          <w:color w:val="384575"/>
          <w:sz w:val="24"/>
        </w:rPr>
        <w:t>pluralitu sdělovacích prostředků. Směrnice proto čerpá</w:t>
      </w:r>
      <w:r w:rsidR="00F5578A" w:rsidRPr="00604C7B">
        <w:rPr>
          <w:rFonts w:ascii="Times New Roman" w:hAnsi="Times New Roman"/>
          <w:color w:val="384575"/>
          <w:sz w:val="24"/>
        </w:rPr>
        <w:t xml:space="preserve"> z </w:t>
      </w:r>
      <w:r w:rsidRPr="00604C7B">
        <w:rPr>
          <w:rFonts w:ascii="Times New Roman" w:hAnsi="Times New Roman"/>
          <w:color w:val="384575"/>
          <w:sz w:val="24"/>
        </w:rPr>
        <w:t>judikatury Evropského soudu pro lidská práva (ESLP)</w:t>
      </w:r>
      <w:r w:rsidR="00F5578A" w:rsidRPr="00604C7B">
        <w:rPr>
          <w:rFonts w:ascii="Times New Roman" w:hAnsi="Times New Roman"/>
          <w:color w:val="384575"/>
          <w:sz w:val="24"/>
        </w:rPr>
        <w:t xml:space="preserve"> o </w:t>
      </w:r>
      <w:r w:rsidRPr="00604C7B">
        <w:rPr>
          <w:rFonts w:ascii="Times New Roman" w:hAnsi="Times New Roman"/>
          <w:color w:val="384575"/>
          <w:sz w:val="24"/>
        </w:rPr>
        <w:t>právu na svobodu projevu</w:t>
      </w:r>
      <w:r w:rsidR="00F5578A" w:rsidRPr="00604C7B">
        <w:rPr>
          <w:rFonts w:ascii="Times New Roman" w:hAnsi="Times New Roman"/>
          <w:color w:val="384575"/>
          <w:sz w:val="24"/>
        </w:rPr>
        <w:t xml:space="preserve"> a </w:t>
      </w:r>
      <w:r w:rsidRPr="00604C7B">
        <w:rPr>
          <w:rFonts w:ascii="Times New Roman" w:hAnsi="Times New Roman"/>
          <w:color w:val="384575"/>
          <w:sz w:val="24"/>
        </w:rPr>
        <w:t>ze zásad vytvořených na základě toho Radou Evropy</w:t>
      </w:r>
      <w:r w:rsidR="00F5578A" w:rsidRPr="00604C7B">
        <w:rPr>
          <w:rFonts w:ascii="Times New Roman" w:hAnsi="Times New Roman"/>
          <w:color w:val="384575"/>
          <w:sz w:val="24"/>
        </w:rPr>
        <w:t xml:space="preserve"> v </w:t>
      </w:r>
      <w:r w:rsidRPr="00604C7B">
        <w:rPr>
          <w:rFonts w:ascii="Times New Roman" w:hAnsi="Times New Roman"/>
          <w:color w:val="384575"/>
          <w:sz w:val="24"/>
        </w:rPr>
        <w:t xml:space="preserve">jejím Doporučení na ochranu </w:t>
      </w:r>
      <w:proofErr w:type="spellStart"/>
      <w:r w:rsidRPr="00604C7B">
        <w:rPr>
          <w:rFonts w:ascii="Times New Roman" w:hAnsi="Times New Roman"/>
          <w:color w:val="384575"/>
          <w:sz w:val="24"/>
        </w:rPr>
        <w:t>whistleblowerů</w:t>
      </w:r>
      <w:proofErr w:type="spellEnd"/>
      <w:r w:rsidRPr="00604C7B">
        <w:rPr>
          <w:rFonts w:ascii="Times New Roman" w:hAnsi="Times New Roman"/>
          <w:color w:val="384575"/>
          <w:sz w:val="24"/>
        </w:rPr>
        <w:t xml:space="preserve"> přijatém Výborem ministrů dne 30. dubna 2014.</w:t>
      </w:r>
    </w:p>
    <w:p w14:paraId="786E5145" w14:textId="77777777" w:rsidR="00D24BCC" w:rsidRPr="00604C7B" w:rsidRDefault="00D24BCC" w:rsidP="00D24BCC">
      <w:pPr>
        <w:jc w:val="both"/>
        <w:rPr>
          <w:rFonts w:ascii="Times New Roman" w:hAnsi="Times New Roman" w:cs="Times New Roman"/>
          <w:color w:val="384575"/>
          <w:sz w:val="24"/>
          <w:szCs w:val="24"/>
        </w:rPr>
      </w:pPr>
      <w:r w:rsidRPr="00604C7B">
        <w:rPr>
          <w:rFonts w:ascii="Times New Roman" w:hAnsi="Times New Roman"/>
          <w:color w:val="384575"/>
          <w:sz w:val="24"/>
        </w:rPr>
        <w:t>Oznamovatelé jsou důležitými zdroji informací pro investigativní novináře. Poskytnutí účinné ochrany oznamovatelům před odvetnými opatřeními zvyšuje právní jistotu potenciálních oznamovatelů,</w:t>
      </w:r>
      <w:r w:rsidR="00F5578A" w:rsidRPr="00604C7B">
        <w:rPr>
          <w:rFonts w:ascii="Times New Roman" w:hAnsi="Times New Roman"/>
          <w:color w:val="384575"/>
          <w:sz w:val="24"/>
        </w:rPr>
        <w:t xml:space="preserve"> a </w:t>
      </w:r>
      <w:r w:rsidRPr="00604C7B">
        <w:rPr>
          <w:rFonts w:ascii="Times New Roman" w:hAnsi="Times New Roman"/>
          <w:color w:val="384575"/>
          <w:sz w:val="24"/>
        </w:rPr>
        <w:t xml:space="preserve">tím podporuje </w:t>
      </w:r>
      <w:proofErr w:type="spellStart"/>
      <w:r w:rsidRPr="00604C7B">
        <w:rPr>
          <w:rFonts w:ascii="Times New Roman" w:hAnsi="Times New Roman"/>
          <w:color w:val="384575"/>
          <w:sz w:val="24"/>
        </w:rPr>
        <w:t>whistleblowing</w:t>
      </w:r>
      <w:proofErr w:type="spellEnd"/>
      <w:r w:rsidRPr="00604C7B">
        <w:rPr>
          <w:rFonts w:ascii="Times New Roman" w:hAnsi="Times New Roman"/>
          <w:color w:val="384575"/>
          <w:sz w:val="24"/>
        </w:rPr>
        <w:t xml:space="preserve"> rovněž prostřednictvím sdělovacích prostředků.</w:t>
      </w:r>
      <w:r w:rsidR="00F5578A" w:rsidRPr="00604C7B">
        <w:rPr>
          <w:rFonts w:ascii="Times New Roman" w:hAnsi="Times New Roman"/>
          <w:color w:val="384575"/>
          <w:sz w:val="24"/>
        </w:rPr>
        <w:t xml:space="preserve"> V </w:t>
      </w:r>
      <w:r w:rsidRPr="00604C7B">
        <w:rPr>
          <w:rFonts w:ascii="Times New Roman" w:hAnsi="Times New Roman"/>
          <w:color w:val="384575"/>
          <w:sz w:val="24"/>
        </w:rPr>
        <w:t>tomto ohledu je ochrana oznamovatelů jako zdrojů pro novináře zásadní pro ochranu role investigativní žurnalistiky jako „hlídacího psa“ demokratické společnosti.</w:t>
      </w:r>
    </w:p>
    <w:p w14:paraId="3B30B5A9" w14:textId="77777777" w:rsidR="00D24BCC" w:rsidRPr="00604C7B" w:rsidRDefault="00D24BCC" w:rsidP="00D24BCC">
      <w:pPr>
        <w:jc w:val="both"/>
        <w:rPr>
          <w:rFonts w:ascii="Times New Roman" w:hAnsi="Times New Roman" w:cs="Times New Roman"/>
          <w:color w:val="384575"/>
          <w:sz w:val="24"/>
          <w:szCs w:val="24"/>
        </w:rPr>
      </w:pPr>
      <w:r w:rsidRPr="00604C7B">
        <w:rPr>
          <w:rFonts w:ascii="Times New Roman" w:hAnsi="Times New Roman"/>
          <w:color w:val="384575"/>
          <w:sz w:val="24"/>
        </w:rPr>
        <w:t>Ochrana oznamovatelů hraje zásadní roli při odhalování</w:t>
      </w:r>
      <w:r w:rsidR="00F5578A" w:rsidRPr="00604C7B">
        <w:rPr>
          <w:rFonts w:ascii="Times New Roman" w:hAnsi="Times New Roman"/>
          <w:color w:val="384575"/>
          <w:sz w:val="24"/>
        </w:rPr>
        <w:t xml:space="preserve"> a </w:t>
      </w:r>
      <w:r w:rsidRPr="00604C7B">
        <w:rPr>
          <w:rFonts w:ascii="Times New Roman" w:hAnsi="Times New Roman"/>
          <w:color w:val="384575"/>
          <w:sz w:val="24"/>
        </w:rPr>
        <w:t>prevenci korupce. Jak je uvedeno ve zprávě</w:t>
      </w:r>
      <w:r w:rsidR="00F5578A" w:rsidRPr="00604C7B">
        <w:rPr>
          <w:rFonts w:ascii="Times New Roman" w:hAnsi="Times New Roman"/>
          <w:color w:val="384575"/>
          <w:sz w:val="24"/>
        </w:rPr>
        <w:t xml:space="preserve"> z </w:t>
      </w:r>
      <w:r w:rsidRPr="00604C7B">
        <w:rPr>
          <w:rFonts w:ascii="Times New Roman" w:hAnsi="Times New Roman"/>
          <w:color w:val="384575"/>
          <w:sz w:val="24"/>
        </w:rPr>
        <w:t>loňského roku, transpozice směrnice</w:t>
      </w:r>
      <w:r w:rsidR="00F5578A" w:rsidRPr="00604C7B">
        <w:rPr>
          <w:rFonts w:ascii="Times New Roman" w:hAnsi="Times New Roman"/>
          <w:color w:val="384575"/>
          <w:sz w:val="24"/>
        </w:rPr>
        <w:t xml:space="preserve"> o </w:t>
      </w:r>
      <w:r w:rsidRPr="00604C7B">
        <w:rPr>
          <w:rFonts w:ascii="Times New Roman" w:hAnsi="Times New Roman"/>
          <w:color w:val="384575"/>
          <w:sz w:val="24"/>
        </w:rPr>
        <w:t>ochraně oznamovatelů vedla</w:t>
      </w:r>
      <w:r w:rsidR="00F5578A" w:rsidRPr="00604C7B">
        <w:rPr>
          <w:rFonts w:ascii="Times New Roman" w:hAnsi="Times New Roman"/>
          <w:color w:val="384575"/>
          <w:sz w:val="24"/>
        </w:rPr>
        <w:t xml:space="preserve"> v </w:t>
      </w:r>
      <w:r w:rsidRPr="00604C7B">
        <w:rPr>
          <w:rFonts w:ascii="Times New Roman" w:hAnsi="Times New Roman"/>
          <w:color w:val="384575"/>
          <w:sz w:val="24"/>
        </w:rPr>
        <w:t>mnoha členských státech</w:t>
      </w:r>
      <w:r w:rsidR="00F5578A" w:rsidRPr="00604C7B">
        <w:rPr>
          <w:rFonts w:ascii="Times New Roman" w:hAnsi="Times New Roman"/>
          <w:color w:val="384575"/>
          <w:sz w:val="24"/>
        </w:rPr>
        <w:t xml:space="preserve"> k </w:t>
      </w:r>
      <w:r w:rsidRPr="00604C7B">
        <w:rPr>
          <w:rFonts w:ascii="Times New Roman" w:hAnsi="Times New Roman"/>
          <w:color w:val="384575"/>
          <w:sz w:val="24"/>
        </w:rPr>
        <w:t>novelizacím či přijetí nové legislativy. Od července 2022 byly přijaty nebo nabyly účinnosti zákony provádějící směrnici nebo jinak posilující ochranu oznamovatelů.</w:t>
      </w:r>
    </w:p>
    <w:p w14:paraId="56B5D5F5" w14:textId="77777777" w:rsidR="00625C5A" w:rsidRPr="00604C7B" w:rsidRDefault="00D24BCC" w:rsidP="004447F3">
      <w:pPr>
        <w:jc w:val="both"/>
        <w:rPr>
          <w:rFonts w:ascii="Times New Roman" w:hAnsi="Times New Roman" w:cs="Times New Roman"/>
          <w:color w:val="384575"/>
          <w:sz w:val="24"/>
          <w:szCs w:val="24"/>
        </w:rPr>
      </w:pPr>
      <w:r w:rsidRPr="00604C7B">
        <w:rPr>
          <w:rFonts w:ascii="Times New Roman" w:hAnsi="Times New Roman"/>
          <w:color w:val="384575"/>
          <w:sz w:val="24"/>
        </w:rPr>
        <w:t>V praxi však stále přetrvávají závažné překážky při oznamování případů korupce, přičemž méně než polovina Evropanů (45</w:t>
      </w:r>
      <w:r w:rsidR="00F5578A" w:rsidRPr="00604C7B">
        <w:rPr>
          <w:rFonts w:ascii="Times New Roman" w:hAnsi="Times New Roman"/>
          <w:color w:val="384575"/>
          <w:sz w:val="24"/>
        </w:rPr>
        <w:t> %</w:t>
      </w:r>
      <w:r w:rsidRPr="00604C7B">
        <w:rPr>
          <w:rFonts w:ascii="Times New Roman" w:hAnsi="Times New Roman"/>
          <w:color w:val="384575"/>
          <w:sz w:val="24"/>
        </w:rPr>
        <w:t>) je obeznámena</w:t>
      </w:r>
      <w:r w:rsidR="00F5578A" w:rsidRPr="00604C7B">
        <w:rPr>
          <w:rFonts w:ascii="Times New Roman" w:hAnsi="Times New Roman"/>
          <w:color w:val="384575"/>
          <w:sz w:val="24"/>
        </w:rPr>
        <w:t xml:space="preserve"> s </w:t>
      </w:r>
      <w:r w:rsidRPr="00604C7B">
        <w:rPr>
          <w:rFonts w:ascii="Times New Roman" w:hAnsi="Times New Roman"/>
          <w:color w:val="384575"/>
          <w:sz w:val="24"/>
        </w:rPr>
        <w:t>tím, k</w:t>
      </w:r>
      <w:r w:rsidR="00DD2F36" w:rsidRPr="00604C7B">
        <w:rPr>
          <w:rFonts w:ascii="Times New Roman" w:hAnsi="Times New Roman"/>
          <w:color w:val="384575"/>
          <w:sz w:val="24"/>
        </w:rPr>
        <w:t>am hlásit případy korupce, a 30</w:t>
      </w:r>
      <w:r w:rsidR="00F5578A" w:rsidRPr="00604C7B">
        <w:rPr>
          <w:rFonts w:ascii="Times New Roman" w:hAnsi="Times New Roman"/>
          <w:color w:val="384575"/>
          <w:sz w:val="24"/>
        </w:rPr>
        <w:t> %</w:t>
      </w:r>
      <w:r w:rsidRPr="00604C7B">
        <w:rPr>
          <w:rFonts w:ascii="Times New Roman" w:hAnsi="Times New Roman"/>
          <w:color w:val="384575"/>
          <w:sz w:val="24"/>
        </w:rPr>
        <w:t xml:space="preserve"> Evropanů se domnívá, že korupční kauzy nejsou nahlašovány, protože by oznámení nemělo smysl, neboť zodpovědné osoby stejně nebudou potrestány. Legislativní kroky jsou doplněny dalším úsilím</w:t>
      </w:r>
      <w:r w:rsidR="00F5578A" w:rsidRPr="00604C7B">
        <w:rPr>
          <w:rFonts w:ascii="Times New Roman" w:hAnsi="Times New Roman"/>
          <w:color w:val="384575"/>
          <w:sz w:val="24"/>
        </w:rPr>
        <w:t xml:space="preserve"> o </w:t>
      </w:r>
      <w:r w:rsidRPr="00604C7B">
        <w:rPr>
          <w:rFonts w:ascii="Times New Roman" w:hAnsi="Times New Roman"/>
          <w:color w:val="384575"/>
          <w:sz w:val="24"/>
        </w:rPr>
        <w:t>zavedení nových zákonů</w:t>
      </w:r>
      <w:r w:rsidR="00F5578A" w:rsidRPr="00604C7B">
        <w:rPr>
          <w:rFonts w:ascii="Times New Roman" w:hAnsi="Times New Roman"/>
          <w:color w:val="384575"/>
          <w:sz w:val="24"/>
        </w:rPr>
        <w:t xml:space="preserve"> a </w:t>
      </w:r>
      <w:r w:rsidRPr="00604C7B">
        <w:rPr>
          <w:rFonts w:ascii="Times New Roman" w:hAnsi="Times New Roman"/>
          <w:color w:val="384575"/>
          <w:sz w:val="24"/>
        </w:rPr>
        <w:t>podporou oznamovatelů</w:t>
      </w:r>
      <w:r w:rsidR="00F5578A" w:rsidRPr="00604C7B">
        <w:rPr>
          <w:rFonts w:ascii="Times New Roman" w:hAnsi="Times New Roman"/>
          <w:color w:val="384575"/>
          <w:sz w:val="24"/>
        </w:rPr>
        <w:t xml:space="preserve"> v </w:t>
      </w:r>
      <w:r w:rsidRPr="00604C7B">
        <w:rPr>
          <w:rFonts w:ascii="Times New Roman" w:hAnsi="Times New Roman"/>
          <w:color w:val="384575"/>
          <w:sz w:val="24"/>
        </w:rPr>
        <w:t>tom, aby užívali pro oznamování nové komunikační kanály. </w:t>
      </w:r>
    </w:p>
    <w:sectPr w:rsidR="00625C5A" w:rsidRPr="00604C7B" w:rsidSect="00B86B1B">
      <w:headerReference w:type="default" r:id="rId21"/>
      <w:footerReference w:type="even" r:id="rId22"/>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0BFE13" w14:textId="77777777" w:rsidR="00AF70C2" w:rsidRDefault="00AF70C2" w:rsidP="0079501F">
      <w:pPr>
        <w:spacing w:after="0" w:line="240" w:lineRule="auto"/>
      </w:pPr>
      <w:r>
        <w:separator/>
      </w:r>
    </w:p>
  </w:endnote>
  <w:endnote w:type="continuationSeparator" w:id="0">
    <w:p w14:paraId="1FD444B2" w14:textId="77777777" w:rsidR="00AF70C2" w:rsidRDefault="00AF70C2" w:rsidP="007950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ourier New">
    <w:panose1 w:val="02070309020205020404"/>
    <w:charset w:val="EE"/>
    <w:family w:val="modern"/>
    <w:pitch w:val="fixed"/>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262693298"/>
      <w:docPartObj>
        <w:docPartGallery w:val="Page Numbers (Bottom of Page)"/>
        <w:docPartUnique/>
      </w:docPartObj>
    </w:sdtPr>
    <w:sdtContent>
      <w:p w14:paraId="52F386D7" w14:textId="77777777" w:rsidR="00D616A7" w:rsidRDefault="00B86B1B" w:rsidP="000B2D59">
        <w:pPr>
          <w:pStyle w:val="Zpat"/>
          <w:framePr w:wrap="none" w:vAnchor="text" w:hAnchor="margin" w:xAlign="right" w:y="1"/>
          <w:rPr>
            <w:rStyle w:val="slostrnky"/>
          </w:rPr>
        </w:pPr>
        <w:r>
          <w:rPr>
            <w:rStyle w:val="slostrnky"/>
          </w:rPr>
          <w:fldChar w:fldCharType="begin"/>
        </w:r>
        <w:r w:rsidR="00D616A7">
          <w:rPr>
            <w:rStyle w:val="slostrnky"/>
          </w:rPr>
          <w:instrText xml:space="preserve"> PAGE </w:instrText>
        </w:r>
        <w:r>
          <w:rPr>
            <w:rStyle w:val="slostrnky"/>
          </w:rPr>
          <w:fldChar w:fldCharType="end"/>
        </w:r>
      </w:p>
    </w:sdtContent>
  </w:sdt>
  <w:p w14:paraId="6388D6F2" w14:textId="77777777" w:rsidR="00D616A7" w:rsidRDefault="00D616A7" w:rsidP="00D616A7">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1059017153"/>
      <w:docPartObj>
        <w:docPartGallery w:val="Page Numbers (Bottom of Page)"/>
        <w:docPartUnique/>
      </w:docPartObj>
    </w:sdtPr>
    <w:sdtContent>
      <w:p w14:paraId="1FE7E851" w14:textId="77777777" w:rsidR="00D616A7" w:rsidRDefault="00B86B1B" w:rsidP="000B2D59">
        <w:pPr>
          <w:pStyle w:val="Zpat"/>
          <w:framePr w:wrap="none" w:vAnchor="text" w:hAnchor="margin" w:xAlign="right" w:y="1"/>
          <w:rPr>
            <w:rStyle w:val="slostrnky"/>
          </w:rPr>
        </w:pPr>
        <w:r>
          <w:rPr>
            <w:rStyle w:val="slostrnky"/>
          </w:rPr>
          <w:fldChar w:fldCharType="begin"/>
        </w:r>
        <w:r w:rsidR="00D616A7">
          <w:rPr>
            <w:rStyle w:val="slostrnky"/>
          </w:rPr>
          <w:instrText xml:space="preserve"> PAGE </w:instrText>
        </w:r>
        <w:r>
          <w:rPr>
            <w:rStyle w:val="slostrnky"/>
          </w:rPr>
          <w:fldChar w:fldCharType="separate"/>
        </w:r>
        <w:r w:rsidR="00DD2F36">
          <w:rPr>
            <w:rStyle w:val="slostrnky"/>
            <w:noProof/>
          </w:rPr>
          <w:t>14</w:t>
        </w:r>
        <w:r>
          <w:rPr>
            <w:rStyle w:val="slostrnky"/>
          </w:rPr>
          <w:fldChar w:fldCharType="end"/>
        </w:r>
      </w:p>
    </w:sdtContent>
  </w:sdt>
  <w:p w14:paraId="1EC83994" w14:textId="77777777" w:rsidR="00D616A7" w:rsidRDefault="00D616A7" w:rsidP="00D616A7">
    <w:pPr>
      <w:pStyle w:val="Zpat"/>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192501" w14:textId="77777777" w:rsidR="00AF70C2" w:rsidRDefault="00AF70C2" w:rsidP="0079501F">
      <w:pPr>
        <w:spacing w:after="0" w:line="240" w:lineRule="auto"/>
      </w:pPr>
      <w:r>
        <w:separator/>
      </w:r>
    </w:p>
  </w:footnote>
  <w:footnote w:type="continuationSeparator" w:id="0">
    <w:p w14:paraId="163C5ED9" w14:textId="77777777" w:rsidR="00AF70C2" w:rsidRDefault="00AF70C2" w:rsidP="007950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F0E4D3" w14:textId="77777777" w:rsidR="00811F86" w:rsidRDefault="00811F86">
    <w:pPr>
      <w:pStyle w:val="Zhlav"/>
      <w:jc w:val="right"/>
    </w:pPr>
  </w:p>
  <w:p w14:paraId="6E873689" w14:textId="77777777" w:rsidR="00811F86" w:rsidRDefault="00811F8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819481D"/>
    <w:multiLevelType w:val="multilevel"/>
    <w:tmpl w:val="2BF00C7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3664118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D2FB0"/>
    <w:rsid w:val="0001183B"/>
    <w:rsid w:val="00035E52"/>
    <w:rsid w:val="00036AA3"/>
    <w:rsid w:val="00042186"/>
    <w:rsid w:val="0004469C"/>
    <w:rsid w:val="0005008E"/>
    <w:rsid w:val="00056EA8"/>
    <w:rsid w:val="00064BE8"/>
    <w:rsid w:val="000663EB"/>
    <w:rsid w:val="00072E62"/>
    <w:rsid w:val="00074A0A"/>
    <w:rsid w:val="00075EE9"/>
    <w:rsid w:val="00076343"/>
    <w:rsid w:val="00082D55"/>
    <w:rsid w:val="00087338"/>
    <w:rsid w:val="000A3F2D"/>
    <w:rsid w:val="000A50D4"/>
    <w:rsid w:val="000A51F2"/>
    <w:rsid w:val="000B2939"/>
    <w:rsid w:val="000B493B"/>
    <w:rsid w:val="000B505E"/>
    <w:rsid w:val="000C14AD"/>
    <w:rsid w:val="000C7760"/>
    <w:rsid w:val="000D0A3C"/>
    <w:rsid w:val="000D4C77"/>
    <w:rsid w:val="000E39A4"/>
    <w:rsid w:val="0011122C"/>
    <w:rsid w:val="0012651A"/>
    <w:rsid w:val="00140706"/>
    <w:rsid w:val="00141262"/>
    <w:rsid w:val="00143DF0"/>
    <w:rsid w:val="00145DA8"/>
    <w:rsid w:val="00150119"/>
    <w:rsid w:val="001503CD"/>
    <w:rsid w:val="00152C87"/>
    <w:rsid w:val="00173CA2"/>
    <w:rsid w:val="00176586"/>
    <w:rsid w:val="00180529"/>
    <w:rsid w:val="00190298"/>
    <w:rsid w:val="00191AC6"/>
    <w:rsid w:val="001A5A04"/>
    <w:rsid w:val="001B21A3"/>
    <w:rsid w:val="001C4D6D"/>
    <w:rsid w:val="001C6204"/>
    <w:rsid w:val="001D23AF"/>
    <w:rsid w:val="001D5FF5"/>
    <w:rsid w:val="001F58B2"/>
    <w:rsid w:val="00204D96"/>
    <w:rsid w:val="00204E64"/>
    <w:rsid w:val="00205A95"/>
    <w:rsid w:val="00214ED0"/>
    <w:rsid w:val="00216968"/>
    <w:rsid w:val="0022030F"/>
    <w:rsid w:val="002235F3"/>
    <w:rsid w:val="00224CE8"/>
    <w:rsid w:val="0022755E"/>
    <w:rsid w:val="00227D0D"/>
    <w:rsid w:val="00241DAF"/>
    <w:rsid w:val="00252020"/>
    <w:rsid w:val="002630DC"/>
    <w:rsid w:val="002664D8"/>
    <w:rsid w:val="00266693"/>
    <w:rsid w:val="00267A71"/>
    <w:rsid w:val="00287622"/>
    <w:rsid w:val="00292625"/>
    <w:rsid w:val="002B5354"/>
    <w:rsid w:val="002D5F07"/>
    <w:rsid w:val="002E058B"/>
    <w:rsid w:val="002F5318"/>
    <w:rsid w:val="002F687A"/>
    <w:rsid w:val="00302F0B"/>
    <w:rsid w:val="00316108"/>
    <w:rsid w:val="003170F6"/>
    <w:rsid w:val="00353A98"/>
    <w:rsid w:val="00353B88"/>
    <w:rsid w:val="003713CE"/>
    <w:rsid w:val="00372001"/>
    <w:rsid w:val="00390A80"/>
    <w:rsid w:val="003B6DC6"/>
    <w:rsid w:val="003C0F35"/>
    <w:rsid w:val="00401CB4"/>
    <w:rsid w:val="00407D38"/>
    <w:rsid w:val="0041374A"/>
    <w:rsid w:val="0042643B"/>
    <w:rsid w:val="00427E69"/>
    <w:rsid w:val="00432894"/>
    <w:rsid w:val="004337B5"/>
    <w:rsid w:val="0043463F"/>
    <w:rsid w:val="004369FE"/>
    <w:rsid w:val="004405EE"/>
    <w:rsid w:val="0044391D"/>
    <w:rsid w:val="004447F3"/>
    <w:rsid w:val="00455A52"/>
    <w:rsid w:val="004570B1"/>
    <w:rsid w:val="00474F00"/>
    <w:rsid w:val="00481888"/>
    <w:rsid w:val="00486B18"/>
    <w:rsid w:val="00493711"/>
    <w:rsid w:val="00497DAB"/>
    <w:rsid w:val="004A65E5"/>
    <w:rsid w:val="004A669F"/>
    <w:rsid w:val="004B4639"/>
    <w:rsid w:val="004C4CBB"/>
    <w:rsid w:val="004D0027"/>
    <w:rsid w:val="004F02D0"/>
    <w:rsid w:val="004F236E"/>
    <w:rsid w:val="00502521"/>
    <w:rsid w:val="0051018F"/>
    <w:rsid w:val="00513C18"/>
    <w:rsid w:val="00521679"/>
    <w:rsid w:val="005222A4"/>
    <w:rsid w:val="005233DC"/>
    <w:rsid w:val="0052352B"/>
    <w:rsid w:val="00524E03"/>
    <w:rsid w:val="00537E0A"/>
    <w:rsid w:val="00552DA3"/>
    <w:rsid w:val="00562531"/>
    <w:rsid w:val="00582C74"/>
    <w:rsid w:val="00584F58"/>
    <w:rsid w:val="005901BE"/>
    <w:rsid w:val="00595221"/>
    <w:rsid w:val="005A17E5"/>
    <w:rsid w:val="005A73A5"/>
    <w:rsid w:val="005B1E76"/>
    <w:rsid w:val="005B1EB9"/>
    <w:rsid w:val="005C5DF7"/>
    <w:rsid w:val="005C7FA9"/>
    <w:rsid w:val="005E015A"/>
    <w:rsid w:val="006010D7"/>
    <w:rsid w:val="00604C7B"/>
    <w:rsid w:val="00615243"/>
    <w:rsid w:val="006155C0"/>
    <w:rsid w:val="00620FC5"/>
    <w:rsid w:val="00621C35"/>
    <w:rsid w:val="00622538"/>
    <w:rsid w:val="00625C5A"/>
    <w:rsid w:val="00627E28"/>
    <w:rsid w:val="0064025E"/>
    <w:rsid w:val="00651E16"/>
    <w:rsid w:val="0066262E"/>
    <w:rsid w:val="00663004"/>
    <w:rsid w:val="00670C15"/>
    <w:rsid w:val="00671291"/>
    <w:rsid w:val="00671802"/>
    <w:rsid w:val="00683645"/>
    <w:rsid w:val="006C2976"/>
    <w:rsid w:val="006C4057"/>
    <w:rsid w:val="006C633E"/>
    <w:rsid w:val="006D015B"/>
    <w:rsid w:val="006D41DD"/>
    <w:rsid w:val="006D4A57"/>
    <w:rsid w:val="006D7879"/>
    <w:rsid w:val="0070514E"/>
    <w:rsid w:val="00705EA0"/>
    <w:rsid w:val="0071014B"/>
    <w:rsid w:val="00746C72"/>
    <w:rsid w:val="00752CD7"/>
    <w:rsid w:val="007536CE"/>
    <w:rsid w:val="00770264"/>
    <w:rsid w:val="007736BD"/>
    <w:rsid w:val="0077388B"/>
    <w:rsid w:val="00773DBB"/>
    <w:rsid w:val="00773E71"/>
    <w:rsid w:val="00787DC1"/>
    <w:rsid w:val="00787F50"/>
    <w:rsid w:val="00790942"/>
    <w:rsid w:val="0079501F"/>
    <w:rsid w:val="007A18AE"/>
    <w:rsid w:val="007A3FFC"/>
    <w:rsid w:val="007A7012"/>
    <w:rsid w:val="007B5939"/>
    <w:rsid w:val="007C7078"/>
    <w:rsid w:val="007D31E6"/>
    <w:rsid w:val="007F3E1C"/>
    <w:rsid w:val="008117D8"/>
    <w:rsid w:val="00811F86"/>
    <w:rsid w:val="00813D3F"/>
    <w:rsid w:val="008178E9"/>
    <w:rsid w:val="00824F62"/>
    <w:rsid w:val="00843C74"/>
    <w:rsid w:val="0084702D"/>
    <w:rsid w:val="00852971"/>
    <w:rsid w:val="00854A4D"/>
    <w:rsid w:val="00857FEE"/>
    <w:rsid w:val="00863C74"/>
    <w:rsid w:val="00865C84"/>
    <w:rsid w:val="00867092"/>
    <w:rsid w:val="008765BF"/>
    <w:rsid w:val="008768DD"/>
    <w:rsid w:val="008800C4"/>
    <w:rsid w:val="008902DF"/>
    <w:rsid w:val="008978C8"/>
    <w:rsid w:val="008A7E0C"/>
    <w:rsid w:val="008B379E"/>
    <w:rsid w:val="008C2EE7"/>
    <w:rsid w:val="008C776D"/>
    <w:rsid w:val="008E3297"/>
    <w:rsid w:val="008E36DF"/>
    <w:rsid w:val="00902523"/>
    <w:rsid w:val="00904964"/>
    <w:rsid w:val="00910CA4"/>
    <w:rsid w:val="009214F6"/>
    <w:rsid w:val="00925D38"/>
    <w:rsid w:val="009369B0"/>
    <w:rsid w:val="00937460"/>
    <w:rsid w:val="0094359E"/>
    <w:rsid w:val="00996905"/>
    <w:rsid w:val="009A0C34"/>
    <w:rsid w:val="009D5743"/>
    <w:rsid w:val="009E41D9"/>
    <w:rsid w:val="009F3BCD"/>
    <w:rsid w:val="009F690C"/>
    <w:rsid w:val="00A12A7A"/>
    <w:rsid w:val="00A215A1"/>
    <w:rsid w:val="00A2447F"/>
    <w:rsid w:val="00A42EF5"/>
    <w:rsid w:val="00A4554B"/>
    <w:rsid w:val="00A536FE"/>
    <w:rsid w:val="00A53B26"/>
    <w:rsid w:val="00A63B6D"/>
    <w:rsid w:val="00A664FA"/>
    <w:rsid w:val="00A674A7"/>
    <w:rsid w:val="00A859ED"/>
    <w:rsid w:val="00A87E1B"/>
    <w:rsid w:val="00A9121F"/>
    <w:rsid w:val="00A97470"/>
    <w:rsid w:val="00A9755A"/>
    <w:rsid w:val="00AA48A2"/>
    <w:rsid w:val="00AA54D6"/>
    <w:rsid w:val="00AB0FDC"/>
    <w:rsid w:val="00AB22E0"/>
    <w:rsid w:val="00AB687E"/>
    <w:rsid w:val="00AC04E8"/>
    <w:rsid w:val="00AD05C1"/>
    <w:rsid w:val="00AD0C05"/>
    <w:rsid w:val="00AE0E04"/>
    <w:rsid w:val="00AE35DE"/>
    <w:rsid w:val="00AE3914"/>
    <w:rsid w:val="00AF3EAB"/>
    <w:rsid w:val="00AF4E3D"/>
    <w:rsid w:val="00AF70C2"/>
    <w:rsid w:val="00AF7FA2"/>
    <w:rsid w:val="00B160A5"/>
    <w:rsid w:val="00B25E6C"/>
    <w:rsid w:val="00B27FC2"/>
    <w:rsid w:val="00B30EDF"/>
    <w:rsid w:val="00B37383"/>
    <w:rsid w:val="00B466A8"/>
    <w:rsid w:val="00B55190"/>
    <w:rsid w:val="00B55558"/>
    <w:rsid w:val="00B55990"/>
    <w:rsid w:val="00B66CFC"/>
    <w:rsid w:val="00B85BEF"/>
    <w:rsid w:val="00B86B1B"/>
    <w:rsid w:val="00B90DD2"/>
    <w:rsid w:val="00B91E07"/>
    <w:rsid w:val="00BB66B4"/>
    <w:rsid w:val="00BB6E3D"/>
    <w:rsid w:val="00BD2FB0"/>
    <w:rsid w:val="00BD446A"/>
    <w:rsid w:val="00BE5ED6"/>
    <w:rsid w:val="00BF14B7"/>
    <w:rsid w:val="00C12484"/>
    <w:rsid w:val="00C15706"/>
    <w:rsid w:val="00C311F7"/>
    <w:rsid w:val="00C4084A"/>
    <w:rsid w:val="00C40FF1"/>
    <w:rsid w:val="00C4374F"/>
    <w:rsid w:val="00C43F4D"/>
    <w:rsid w:val="00C528DA"/>
    <w:rsid w:val="00C54D4F"/>
    <w:rsid w:val="00C711AA"/>
    <w:rsid w:val="00C73138"/>
    <w:rsid w:val="00C772A9"/>
    <w:rsid w:val="00C80A92"/>
    <w:rsid w:val="00C85138"/>
    <w:rsid w:val="00C875A6"/>
    <w:rsid w:val="00C87BF6"/>
    <w:rsid w:val="00CB46ED"/>
    <w:rsid w:val="00CC5F15"/>
    <w:rsid w:val="00CC6F56"/>
    <w:rsid w:val="00CD2678"/>
    <w:rsid w:val="00CE4EDA"/>
    <w:rsid w:val="00CE6AE8"/>
    <w:rsid w:val="00CF0A11"/>
    <w:rsid w:val="00CF2178"/>
    <w:rsid w:val="00D17783"/>
    <w:rsid w:val="00D24BCC"/>
    <w:rsid w:val="00D35185"/>
    <w:rsid w:val="00D3779D"/>
    <w:rsid w:val="00D46D1B"/>
    <w:rsid w:val="00D57111"/>
    <w:rsid w:val="00D616A7"/>
    <w:rsid w:val="00D65A18"/>
    <w:rsid w:val="00D7363C"/>
    <w:rsid w:val="00D73F12"/>
    <w:rsid w:val="00D841E5"/>
    <w:rsid w:val="00D84B18"/>
    <w:rsid w:val="00D930A7"/>
    <w:rsid w:val="00D95F0B"/>
    <w:rsid w:val="00DA2512"/>
    <w:rsid w:val="00DA6196"/>
    <w:rsid w:val="00DB1FAC"/>
    <w:rsid w:val="00DC1596"/>
    <w:rsid w:val="00DC3AE2"/>
    <w:rsid w:val="00DD2F36"/>
    <w:rsid w:val="00DE0C89"/>
    <w:rsid w:val="00DE5F47"/>
    <w:rsid w:val="00DF19E3"/>
    <w:rsid w:val="00E02B4D"/>
    <w:rsid w:val="00E065E2"/>
    <w:rsid w:val="00E06A1B"/>
    <w:rsid w:val="00E130DC"/>
    <w:rsid w:val="00E136CC"/>
    <w:rsid w:val="00E16DEF"/>
    <w:rsid w:val="00E2083B"/>
    <w:rsid w:val="00E34061"/>
    <w:rsid w:val="00E34FB2"/>
    <w:rsid w:val="00E37379"/>
    <w:rsid w:val="00E56071"/>
    <w:rsid w:val="00E6334D"/>
    <w:rsid w:val="00E63E2D"/>
    <w:rsid w:val="00E839C0"/>
    <w:rsid w:val="00E86681"/>
    <w:rsid w:val="00E92DD1"/>
    <w:rsid w:val="00EA12C0"/>
    <w:rsid w:val="00EA69C2"/>
    <w:rsid w:val="00EA6A38"/>
    <w:rsid w:val="00EE1F65"/>
    <w:rsid w:val="00F130A8"/>
    <w:rsid w:val="00F13B1E"/>
    <w:rsid w:val="00F24046"/>
    <w:rsid w:val="00F33FE7"/>
    <w:rsid w:val="00F41AFB"/>
    <w:rsid w:val="00F441DA"/>
    <w:rsid w:val="00F504D1"/>
    <w:rsid w:val="00F5578A"/>
    <w:rsid w:val="00F55AFC"/>
    <w:rsid w:val="00F678F5"/>
    <w:rsid w:val="00F70E7D"/>
    <w:rsid w:val="00F75040"/>
    <w:rsid w:val="00F937DC"/>
    <w:rsid w:val="00F9570A"/>
    <w:rsid w:val="00F9615E"/>
    <w:rsid w:val="00F97814"/>
    <w:rsid w:val="00FA28E0"/>
    <w:rsid w:val="00FB28A7"/>
    <w:rsid w:val="00FD10EE"/>
    <w:rsid w:val="00FD4056"/>
    <w:rsid w:val="00FD625A"/>
    <w:rsid w:val="00FE055B"/>
    <w:rsid w:val="00FE118B"/>
    <w:rsid w:val="00FE3A5D"/>
    <w:rsid w:val="00FE3BB6"/>
    <w:rsid w:val="00FF3AD9"/>
    <w:rsid w:val="00FF44F3"/>
    <w:rsid w:val="00FF504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A05BE7"/>
  <w15:docId w15:val="{4B3E9A37-FBBE-4C30-ACA2-9CD6BEBD13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B86B1B"/>
  </w:style>
  <w:style w:type="paragraph" w:styleId="Nadpis1">
    <w:name w:val="heading 1"/>
    <w:basedOn w:val="Normln"/>
    <w:next w:val="Normln"/>
    <w:link w:val="Nadpis1Char"/>
    <w:uiPriority w:val="9"/>
    <w:qFormat/>
    <w:rsid w:val="00BD2FB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nhideWhenUsed/>
    <w:qFormat/>
    <w:rsid w:val="00BD2FB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BD2FB0"/>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BD2FB0"/>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BD2FB0"/>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BD2FB0"/>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BD2FB0"/>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BD2FB0"/>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BD2FB0"/>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D2FB0"/>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rsid w:val="00BD2FB0"/>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BD2FB0"/>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BD2FB0"/>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BD2FB0"/>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BD2FB0"/>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BD2FB0"/>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BD2FB0"/>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BD2FB0"/>
    <w:rPr>
      <w:rFonts w:eastAsiaTheme="majorEastAsia" w:cstheme="majorBidi"/>
      <w:color w:val="272727" w:themeColor="text1" w:themeTint="D8"/>
    </w:rPr>
  </w:style>
  <w:style w:type="paragraph" w:styleId="Nzev">
    <w:name w:val="Title"/>
    <w:basedOn w:val="Normln"/>
    <w:next w:val="Normln"/>
    <w:link w:val="NzevChar"/>
    <w:uiPriority w:val="10"/>
    <w:qFormat/>
    <w:rsid w:val="00BD2FB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BD2FB0"/>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BD2FB0"/>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BD2FB0"/>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BD2FB0"/>
    <w:pPr>
      <w:spacing w:before="160"/>
      <w:jc w:val="center"/>
    </w:pPr>
    <w:rPr>
      <w:i/>
      <w:iCs/>
      <w:color w:val="404040" w:themeColor="text1" w:themeTint="BF"/>
    </w:rPr>
  </w:style>
  <w:style w:type="character" w:customStyle="1" w:styleId="CittChar">
    <w:name w:val="Citát Char"/>
    <w:basedOn w:val="Standardnpsmoodstavce"/>
    <w:link w:val="Citt"/>
    <w:uiPriority w:val="29"/>
    <w:rsid w:val="00BD2FB0"/>
    <w:rPr>
      <w:i/>
      <w:iCs/>
      <w:color w:val="404040" w:themeColor="text1" w:themeTint="BF"/>
    </w:rPr>
  </w:style>
  <w:style w:type="paragraph" w:styleId="Odstavecseseznamem">
    <w:name w:val="List Paragraph"/>
    <w:basedOn w:val="Normln"/>
    <w:uiPriority w:val="34"/>
    <w:qFormat/>
    <w:rsid w:val="00BD2FB0"/>
    <w:pPr>
      <w:ind w:left="720"/>
      <w:contextualSpacing/>
    </w:pPr>
  </w:style>
  <w:style w:type="character" w:styleId="Zdraznnintenzivn">
    <w:name w:val="Intense Emphasis"/>
    <w:basedOn w:val="Standardnpsmoodstavce"/>
    <w:uiPriority w:val="21"/>
    <w:qFormat/>
    <w:rsid w:val="00BD2FB0"/>
    <w:rPr>
      <w:i/>
      <w:iCs/>
      <w:color w:val="0F4761" w:themeColor="accent1" w:themeShade="BF"/>
    </w:rPr>
  </w:style>
  <w:style w:type="paragraph" w:styleId="Vrazncitt">
    <w:name w:val="Intense Quote"/>
    <w:basedOn w:val="Normln"/>
    <w:next w:val="Normln"/>
    <w:link w:val="VrazncittChar"/>
    <w:uiPriority w:val="30"/>
    <w:qFormat/>
    <w:rsid w:val="00BD2FB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BD2FB0"/>
    <w:rPr>
      <w:i/>
      <w:iCs/>
      <w:color w:val="0F4761" w:themeColor="accent1" w:themeShade="BF"/>
    </w:rPr>
  </w:style>
  <w:style w:type="character" w:styleId="Odkazintenzivn">
    <w:name w:val="Intense Reference"/>
    <w:basedOn w:val="Standardnpsmoodstavce"/>
    <w:uiPriority w:val="32"/>
    <w:qFormat/>
    <w:rsid w:val="00BD2FB0"/>
    <w:rPr>
      <w:b/>
      <w:bCs/>
      <w:smallCaps/>
      <w:color w:val="0F4761" w:themeColor="accent1" w:themeShade="BF"/>
      <w:spacing w:val="5"/>
    </w:rPr>
  </w:style>
  <w:style w:type="character" w:styleId="Hypertextovodkaz">
    <w:name w:val="Hyperlink"/>
    <w:basedOn w:val="Standardnpsmoodstavce"/>
    <w:uiPriority w:val="99"/>
    <w:unhideWhenUsed/>
    <w:rsid w:val="005B1E76"/>
    <w:rPr>
      <w:color w:val="0000FF"/>
      <w:u w:val="single"/>
    </w:rPr>
  </w:style>
  <w:style w:type="character" w:styleId="Zdraznn">
    <w:name w:val="Emphasis"/>
    <w:basedOn w:val="Standardnpsmoodstavce"/>
    <w:uiPriority w:val="20"/>
    <w:qFormat/>
    <w:rsid w:val="005B1E76"/>
    <w:rPr>
      <w:i/>
      <w:iCs/>
    </w:rPr>
  </w:style>
  <w:style w:type="character" w:styleId="Sledovanodkaz">
    <w:name w:val="FollowedHyperlink"/>
    <w:basedOn w:val="Standardnpsmoodstavce"/>
    <w:uiPriority w:val="99"/>
    <w:semiHidden/>
    <w:unhideWhenUsed/>
    <w:rsid w:val="004A65E5"/>
    <w:rPr>
      <w:color w:val="96607D" w:themeColor="followedHyperlink"/>
      <w:u w:val="single"/>
    </w:rPr>
  </w:style>
  <w:style w:type="paragraph" w:styleId="Textpoznpodarou">
    <w:name w:val="footnote text"/>
    <w:basedOn w:val="Normln"/>
    <w:link w:val="TextpoznpodarouChar"/>
    <w:uiPriority w:val="99"/>
    <w:semiHidden/>
    <w:rsid w:val="0079501F"/>
    <w:pPr>
      <w:spacing w:after="0" w:line="240" w:lineRule="auto"/>
    </w:pPr>
    <w:rPr>
      <w:rFonts w:ascii="Courier New" w:eastAsia="Times New Roman" w:hAnsi="Courier New" w:cs="Times New Roman"/>
      <w:kern w:val="0"/>
      <w:sz w:val="20"/>
      <w:szCs w:val="20"/>
      <w:lang w:eastAsia="fr-FR"/>
    </w:rPr>
  </w:style>
  <w:style w:type="character" w:customStyle="1" w:styleId="TextpoznpodarouChar">
    <w:name w:val="Text pozn. pod čarou Char"/>
    <w:basedOn w:val="Standardnpsmoodstavce"/>
    <w:link w:val="Textpoznpodarou"/>
    <w:uiPriority w:val="99"/>
    <w:semiHidden/>
    <w:rsid w:val="0079501F"/>
    <w:rPr>
      <w:rFonts w:ascii="Courier New" w:eastAsia="Times New Roman" w:hAnsi="Courier New" w:cs="Times New Roman"/>
      <w:kern w:val="0"/>
      <w:sz w:val="20"/>
      <w:szCs w:val="20"/>
      <w:lang w:eastAsia="fr-FR"/>
    </w:rPr>
  </w:style>
  <w:style w:type="character" w:styleId="Znakapoznpodarou">
    <w:name w:val="footnote reference"/>
    <w:uiPriority w:val="99"/>
    <w:semiHidden/>
    <w:rsid w:val="0079501F"/>
    <w:rPr>
      <w:vertAlign w:val="superscript"/>
    </w:rPr>
  </w:style>
  <w:style w:type="paragraph" w:customStyle="1" w:styleId="Normal1">
    <w:name w:val="Normal1"/>
    <w:basedOn w:val="Normln"/>
    <w:rsid w:val="00B25E6C"/>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paragraph" w:customStyle="1" w:styleId="c01pointnumerotealtn">
    <w:name w:val="c01pointnumerotealtn"/>
    <w:basedOn w:val="Normln"/>
    <w:rsid w:val="007C7078"/>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paragraph" w:customStyle="1" w:styleId="statut">
    <w:name w:val="statut"/>
    <w:basedOn w:val="Normln"/>
    <w:rsid w:val="00B37383"/>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paragraph" w:customStyle="1" w:styleId="typedudocumentcp">
    <w:name w:val="typedudocument_cp"/>
    <w:basedOn w:val="Normln"/>
    <w:rsid w:val="00B37383"/>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paragraph" w:customStyle="1" w:styleId="titreobjetcp">
    <w:name w:val="titreobjet_cp"/>
    <w:basedOn w:val="Normln"/>
    <w:rsid w:val="00B37383"/>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paragraph" w:styleId="Normlnweb">
    <w:name w:val="Normal (Web)"/>
    <w:basedOn w:val="Normln"/>
    <w:uiPriority w:val="99"/>
    <w:semiHidden/>
    <w:unhideWhenUsed/>
    <w:rsid w:val="000D0A3C"/>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paragraph" w:customStyle="1" w:styleId="c08dispositif">
    <w:name w:val="c08dispositif"/>
    <w:basedOn w:val="Normln"/>
    <w:rsid w:val="00671802"/>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paragraph" w:styleId="Zhlav">
    <w:name w:val="header"/>
    <w:basedOn w:val="Normln"/>
    <w:link w:val="ZhlavChar"/>
    <w:uiPriority w:val="99"/>
    <w:unhideWhenUsed/>
    <w:rsid w:val="00811F8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11F86"/>
  </w:style>
  <w:style w:type="paragraph" w:styleId="Zpat">
    <w:name w:val="footer"/>
    <w:basedOn w:val="Normln"/>
    <w:link w:val="ZpatChar"/>
    <w:uiPriority w:val="99"/>
    <w:unhideWhenUsed/>
    <w:rsid w:val="00811F86"/>
    <w:pPr>
      <w:tabs>
        <w:tab w:val="center" w:pos="4536"/>
        <w:tab w:val="right" w:pos="9072"/>
      </w:tabs>
      <w:spacing w:after="0" w:line="240" w:lineRule="auto"/>
    </w:pPr>
  </w:style>
  <w:style w:type="character" w:customStyle="1" w:styleId="ZpatChar">
    <w:name w:val="Zápatí Char"/>
    <w:basedOn w:val="Standardnpsmoodstavce"/>
    <w:link w:val="Zpat"/>
    <w:uiPriority w:val="99"/>
    <w:rsid w:val="00811F86"/>
  </w:style>
  <w:style w:type="character" w:styleId="slostrnky">
    <w:name w:val="page number"/>
    <w:basedOn w:val="Standardnpsmoodstavce"/>
    <w:uiPriority w:val="99"/>
    <w:semiHidden/>
    <w:unhideWhenUsed/>
    <w:rsid w:val="00D616A7"/>
  </w:style>
  <w:style w:type="paragraph" w:styleId="Textkomente">
    <w:name w:val="annotation text"/>
    <w:basedOn w:val="Normln"/>
    <w:uiPriority w:val="99"/>
    <w:semiHidden/>
    <w:unhideWhenUsed/>
    <w:rsid w:val="00B86B1B"/>
    <w:pPr>
      <w:spacing w:line="240" w:lineRule="auto"/>
    </w:pPr>
    <w:rPr>
      <w:sz w:val="20"/>
      <w:szCs w:val="20"/>
    </w:rPr>
  </w:style>
  <w:style w:type="character" w:styleId="Odkaznakoment">
    <w:name w:val="annotation reference"/>
    <w:uiPriority w:val="99"/>
    <w:semiHidden/>
    <w:unhideWhenUsed/>
    <w:rsid w:val="00B86B1B"/>
    <w:rPr>
      <w:sz w:val="16"/>
      <w:szCs w:val="16"/>
    </w:rPr>
  </w:style>
  <w:style w:type="paragraph" w:styleId="Textbubliny">
    <w:name w:val="Balloon Text"/>
    <w:basedOn w:val="Normln"/>
    <w:link w:val="TextbublinyChar"/>
    <w:uiPriority w:val="99"/>
    <w:semiHidden/>
    <w:unhideWhenUsed/>
    <w:rsid w:val="0085297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852971"/>
    <w:rPr>
      <w:rFonts w:ascii="Segoe UI" w:hAnsi="Segoe UI" w:cs="Segoe UI"/>
      <w:sz w:val="18"/>
      <w:szCs w:val="18"/>
    </w:rPr>
  </w:style>
  <w:style w:type="character" w:styleId="Nevyeenzmnka">
    <w:name w:val="Unresolved Mention"/>
    <w:basedOn w:val="Standardnpsmoodstavce"/>
    <w:uiPriority w:val="99"/>
    <w:semiHidden/>
    <w:unhideWhenUsed/>
    <w:rsid w:val="00EA69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566050">
      <w:bodyDiv w:val="1"/>
      <w:marLeft w:val="0"/>
      <w:marRight w:val="0"/>
      <w:marTop w:val="0"/>
      <w:marBottom w:val="0"/>
      <w:divBdr>
        <w:top w:val="none" w:sz="0" w:space="0" w:color="auto"/>
        <w:left w:val="none" w:sz="0" w:space="0" w:color="auto"/>
        <w:bottom w:val="none" w:sz="0" w:space="0" w:color="auto"/>
        <w:right w:val="none" w:sz="0" w:space="0" w:color="auto"/>
      </w:divBdr>
    </w:div>
    <w:div w:id="109278440">
      <w:bodyDiv w:val="1"/>
      <w:marLeft w:val="0"/>
      <w:marRight w:val="0"/>
      <w:marTop w:val="0"/>
      <w:marBottom w:val="0"/>
      <w:divBdr>
        <w:top w:val="none" w:sz="0" w:space="0" w:color="auto"/>
        <w:left w:val="none" w:sz="0" w:space="0" w:color="auto"/>
        <w:bottom w:val="none" w:sz="0" w:space="0" w:color="auto"/>
        <w:right w:val="none" w:sz="0" w:space="0" w:color="auto"/>
      </w:divBdr>
    </w:div>
    <w:div w:id="317079665">
      <w:bodyDiv w:val="1"/>
      <w:marLeft w:val="0"/>
      <w:marRight w:val="0"/>
      <w:marTop w:val="0"/>
      <w:marBottom w:val="0"/>
      <w:divBdr>
        <w:top w:val="none" w:sz="0" w:space="0" w:color="auto"/>
        <w:left w:val="none" w:sz="0" w:space="0" w:color="auto"/>
        <w:bottom w:val="none" w:sz="0" w:space="0" w:color="auto"/>
        <w:right w:val="none" w:sz="0" w:space="0" w:color="auto"/>
      </w:divBdr>
    </w:div>
    <w:div w:id="432631772">
      <w:bodyDiv w:val="1"/>
      <w:marLeft w:val="0"/>
      <w:marRight w:val="0"/>
      <w:marTop w:val="0"/>
      <w:marBottom w:val="0"/>
      <w:divBdr>
        <w:top w:val="none" w:sz="0" w:space="0" w:color="auto"/>
        <w:left w:val="none" w:sz="0" w:space="0" w:color="auto"/>
        <w:bottom w:val="none" w:sz="0" w:space="0" w:color="auto"/>
        <w:right w:val="none" w:sz="0" w:space="0" w:color="auto"/>
      </w:divBdr>
    </w:div>
    <w:div w:id="451552866">
      <w:bodyDiv w:val="1"/>
      <w:marLeft w:val="0"/>
      <w:marRight w:val="0"/>
      <w:marTop w:val="0"/>
      <w:marBottom w:val="0"/>
      <w:divBdr>
        <w:top w:val="none" w:sz="0" w:space="0" w:color="auto"/>
        <w:left w:val="none" w:sz="0" w:space="0" w:color="auto"/>
        <w:bottom w:val="none" w:sz="0" w:space="0" w:color="auto"/>
        <w:right w:val="none" w:sz="0" w:space="0" w:color="auto"/>
      </w:divBdr>
    </w:div>
    <w:div w:id="503514363">
      <w:bodyDiv w:val="1"/>
      <w:marLeft w:val="0"/>
      <w:marRight w:val="0"/>
      <w:marTop w:val="0"/>
      <w:marBottom w:val="0"/>
      <w:divBdr>
        <w:top w:val="none" w:sz="0" w:space="0" w:color="auto"/>
        <w:left w:val="none" w:sz="0" w:space="0" w:color="auto"/>
        <w:bottom w:val="none" w:sz="0" w:space="0" w:color="auto"/>
        <w:right w:val="none" w:sz="0" w:space="0" w:color="auto"/>
      </w:divBdr>
      <w:divsChild>
        <w:div w:id="929317626">
          <w:marLeft w:val="0"/>
          <w:marRight w:val="0"/>
          <w:marTop w:val="0"/>
          <w:marBottom w:val="150"/>
          <w:divBdr>
            <w:top w:val="none" w:sz="0" w:space="0" w:color="auto"/>
            <w:left w:val="none" w:sz="0" w:space="0" w:color="auto"/>
            <w:bottom w:val="none" w:sz="0" w:space="0" w:color="auto"/>
            <w:right w:val="none" w:sz="0" w:space="0" w:color="auto"/>
          </w:divBdr>
          <w:divsChild>
            <w:div w:id="1539470895">
              <w:marLeft w:val="0"/>
              <w:marRight w:val="0"/>
              <w:marTop w:val="0"/>
              <w:marBottom w:val="0"/>
              <w:divBdr>
                <w:top w:val="none" w:sz="0" w:space="0" w:color="auto"/>
                <w:left w:val="none" w:sz="0" w:space="0" w:color="auto"/>
                <w:bottom w:val="none" w:sz="0" w:space="0" w:color="auto"/>
                <w:right w:val="none" w:sz="0" w:space="0" w:color="auto"/>
              </w:divBdr>
            </w:div>
            <w:div w:id="510296042">
              <w:marLeft w:val="0"/>
              <w:marRight w:val="0"/>
              <w:marTop w:val="0"/>
              <w:marBottom w:val="0"/>
              <w:divBdr>
                <w:top w:val="none" w:sz="0" w:space="0" w:color="auto"/>
                <w:left w:val="none" w:sz="0" w:space="0" w:color="auto"/>
                <w:bottom w:val="none" w:sz="0" w:space="0" w:color="auto"/>
                <w:right w:val="none" w:sz="0" w:space="0" w:color="auto"/>
              </w:divBdr>
            </w:div>
            <w:div w:id="133549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949829">
      <w:bodyDiv w:val="1"/>
      <w:marLeft w:val="0"/>
      <w:marRight w:val="0"/>
      <w:marTop w:val="0"/>
      <w:marBottom w:val="0"/>
      <w:divBdr>
        <w:top w:val="none" w:sz="0" w:space="0" w:color="auto"/>
        <w:left w:val="none" w:sz="0" w:space="0" w:color="auto"/>
        <w:bottom w:val="none" w:sz="0" w:space="0" w:color="auto"/>
        <w:right w:val="none" w:sz="0" w:space="0" w:color="auto"/>
      </w:divBdr>
    </w:div>
    <w:div w:id="799761297">
      <w:bodyDiv w:val="1"/>
      <w:marLeft w:val="0"/>
      <w:marRight w:val="0"/>
      <w:marTop w:val="0"/>
      <w:marBottom w:val="0"/>
      <w:divBdr>
        <w:top w:val="none" w:sz="0" w:space="0" w:color="auto"/>
        <w:left w:val="none" w:sz="0" w:space="0" w:color="auto"/>
        <w:bottom w:val="none" w:sz="0" w:space="0" w:color="auto"/>
        <w:right w:val="none" w:sz="0" w:space="0" w:color="auto"/>
      </w:divBdr>
    </w:div>
    <w:div w:id="854997022">
      <w:bodyDiv w:val="1"/>
      <w:marLeft w:val="0"/>
      <w:marRight w:val="0"/>
      <w:marTop w:val="0"/>
      <w:marBottom w:val="0"/>
      <w:divBdr>
        <w:top w:val="none" w:sz="0" w:space="0" w:color="auto"/>
        <w:left w:val="none" w:sz="0" w:space="0" w:color="auto"/>
        <w:bottom w:val="none" w:sz="0" w:space="0" w:color="auto"/>
        <w:right w:val="none" w:sz="0" w:space="0" w:color="auto"/>
      </w:divBdr>
    </w:div>
    <w:div w:id="906573508">
      <w:bodyDiv w:val="1"/>
      <w:marLeft w:val="0"/>
      <w:marRight w:val="0"/>
      <w:marTop w:val="0"/>
      <w:marBottom w:val="0"/>
      <w:divBdr>
        <w:top w:val="none" w:sz="0" w:space="0" w:color="auto"/>
        <w:left w:val="none" w:sz="0" w:space="0" w:color="auto"/>
        <w:bottom w:val="none" w:sz="0" w:space="0" w:color="auto"/>
        <w:right w:val="none" w:sz="0" w:space="0" w:color="auto"/>
      </w:divBdr>
    </w:div>
    <w:div w:id="936525046">
      <w:bodyDiv w:val="1"/>
      <w:marLeft w:val="0"/>
      <w:marRight w:val="0"/>
      <w:marTop w:val="0"/>
      <w:marBottom w:val="0"/>
      <w:divBdr>
        <w:top w:val="none" w:sz="0" w:space="0" w:color="auto"/>
        <w:left w:val="none" w:sz="0" w:space="0" w:color="auto"/>
        <w:bottom w:val="none" w:sz="0" w:space="0" w:color="auto"/>
        <w:right w:val="none" w:sz="0" w:space="0" w:color="auto"/>
      </w:divBdr>
    </w:div>
    <w:div w:id="1133595869">
      <w:bodyDiv w:val="1"/>
      <w:marLeft w:val="0"/>
      <w:marRight w:val="0"/>
      <w:marTop w:val="0"/>
      <w:marBottom w:val="0"/>
      <w:divBdr>
        <w:top w:val="none" w:sz="0" w:space="0" w:color="auto"/>
        <w:left w:val="none" w:sz="0" w:space="0" w:color="auto"/>
        <w:bottom w:val="none" w:sz="0" w:space="0" w:color="auto"/>
        <w:right w:val="none" w:sz="0" w:space="0" w:color="auto"/>
      </w:divBdr>
    </w:div>
    <w:div w:id="1248685984">
      <w:bodyDiv w:val="1"/>
      <w:marLeft w:val="0"/>
      <w:marRight w:val="0"/>
      <w:marTop w:val="0"/>
      <w:marBottom w:val="0"/>
      <w:divBdr>
        <w:top w:val="none" w:sz="0" w:space="0" w:color="auto"/>
        <w:left w:val="none" w:sz="0" w:space="0" w:color="auto"/>
        <w:bottom w:val="none" w:sz="0" w:space="0" w:color="auto"/>
        <w:right w:val="none" w:sz="0" w:space="0" w:color="auto"/>
      </w:divBdr>
    </w:div>
    <w:div w:id="1354501905">
      <w:bodyDiv w:val="1"/>
      <w:marLeft w:val="0"/>
      <w:marRight w:val="0"/>
      <w:marTop w:val="0"/>
      <w:marBottom w:val="0"/>
      <w:divBdr>
        <w:top w:val="none" w:sz="0" w:space="0" w:color="auto"/>
        <w:left w:val="none" w:sz="0" w:space="0" w:color="auto"/>
        <w:bottom w:val="none" w:sz="0" w:space="0" w:color="auto"/>
        <w:right w:val="none" w:sz="0" w:space="0" w:color="auto"/>
      </w:divBdr>
    </w:div>
    <w:div w:id="1411731835">
      <w:bodyDiv w:val="1"/>
      <w:marLeft w:val="0"/>
      <w:marRight w:val="0"/>
      <w:marTop w:val="0"/>
      <w:marBottom w:val="0"/>
      <w:divBdr>
        <w:top w:val="none" w:sz="0" w:space="0" w:color="auto"/>
        <w:left w:val="none" w:sz="0" w:space="0" w:color="auto"/>
        <w:bottom w:val="none" w:sz="0" w:space="0" w:color="auto"/>
        <w:right w:val="none" w:sz="0" w:space="0" w:color="auto"/>
      </w:divBdr>
    </w:div>
    <w:div w:id="1436054799">
      <w:bodyDiv w:val="1"/>
      <w:marLeft w:val="0"/>
      <w:marRight w:val="0"/>
      <w:marTop w:val="0"/>
      <w:marBottom w:val="0"/>
      <w:divBdr>
        <w:top w:val="none" w:sz="0" w:space="0" w:color="auto"/>
        <w:left w:val="none" w:sz="0" w:space="0" w:color="auto"/>
        <w:bottom w:val="none" w:sz="0" w:space="0" w:color="auto"/>
        <w:right w:val="none" w:sz="0" w:space="0" w:color="auto"/>
      </w:divBdr>
    </w:div>
    <w:div w:id="1619098480">
      <w:bodyDiv w:val="1"/>
      <w:marLeft w:val="0"/>
      <w:marRight w:val="0"/>
      <w:marTop w:val="0"/>
      <w:marBottom w:val="0"/>
      <w:divBdr>
        <w:top w:val="none" w:sz="0" w:space="0" w:color="auto"/>
        <w:left w:val="none" w:sz="0" w:space="0" w:color="auto"/>
        <w:bottom w:val="none" w:sz="0" w:space="0" w:color="auto"/>
        <w:right w:val="none" w:sz="0" w:space="0" w:color="auto"/>
      </w:divBdr>
    </w:div>
    <w:div w:id="1634367993">
      <w:bodyDiv w:val="1"/>
      <w:marLeft w:val="0"/>
      <w:marRight w:val="0"/>
      <w:marTop w:val="0"/>
      <w:marBottom w:val="0"/>
      <w:divBdr>
        <w:top w:val="none" w:sz="0" w:space="0" w:color="auto"/>
        <w:left w:val="none" w:sz="0" w:space="0" w:color="auto"/>
        <w:bottom w:val="none" w:sz="0" w:space="0" w:color="auto"/>
        <w:right w:val="none" w:sz="0" w:space="0" w:color="auto"/>
      </w:divBdr>
    </w:div>
    <w:div w:id="1681463306">
      <w:bodyDiv w:val="1"/>
      <w:marLeft w:val="0"/>
      <w:marRight w:val="0"/>
      <w:marTop w:val="0"/>
      <w:marBottom w:val="0"/>
      <w:divBdr>
        <w:top w:val="none" w:sz="0" w:space="0" w:color="auto"/>
        <w:left w:val="none" w:sz="0" w:space="0" w:color="auto"/>
        <w:bottom w:val="none" w:sz="0" w:space="0" w:color="auto"/>
        <w:right w:val="none" w:sz="0" w:space="0" w:color="auto"/>
      </w:divBdr>
    </w:div>
    <w:div w:id="1697657300">
      <w:bodyDiv w:val="1"/>
      <w:marLeft w:val="0"/>
      <w:marRight w:val="0"/>
      <w:marTop w:val="0"/>
      <w:marBottom w:val="0"/>
      <w:divBdr>
        <w:top w:val="none" w:sz="0" w:space="0" w:color="auto"/>
        <w:left w:val="none" w:sz="0" w:space="0" w:color="auto"/>
        <w:bottom w:val="none" w:sz="0" w:space="0" w:color="auto"/>
        <w:right w:val="none" w:sz="0" w:space="0" w:color="auto"/>
      </w:divBdr>
    </w:div>
    <w:div w:id="1708794154">
      <w:bodyDiv w:val="1"/>
      <w:marLeft w:val="0"/>
      <w:marRight w:val="0"/>
      <w:marTop w:val="0"/>
      <w:marBottom w:val="0"/>
      <w:divBdr>
        <w:top w:val="none" w:sz="0" w:space="0" w:color="auto"/>
        <w:left w:val="none" w:sz="0" w:space="0" w:color="auto"/>
        <w:bottom w:val="none" w:sz="0" w:space="0" w:color="auto"/>
        <w:right w:val="none" w:sz="0" w:space="0" w:color="auto"/>
      </w:divBdr>
    </w:div>
    <w:div w:id="1740712001">
      <w:bodyDiv w:val="1"/>
      <w:marLeft w:val="0"/>
      <w:marRight w:val="0"/>
      <w:marTop w:val="0"/>
      <w:marBottom w:val="0"/>
      <w:divBdr>
        <w:top w:val="none" w:sz="0" w:space="0" w:color="auto"/>
        <w:left w:val="none" w:sz="0" w:space="0" w:color="auto"/>
        <w:bottom w:val="none" w:sz="0" w:space="0" w:color="auto"/>
        <w:right w:val="none" w:sz="0" w:space="0" w:color="auto"/>
      </w:divBdr>
    </w:div>
    <w:div w:id="1760253000">
      <w:bodyDiv w:val="1"/>
      <w:marLeft w:val="0"/>
      <w:marRight w:val="0"/>
      <w:marTop w:val="0"/>
      <w:marBottom w:val="0"/>
      <w:divBdr>
        <w:top w:val="none" w:sz="0" w:space="0" w:color="auto"/>
        <w:left w:val="none" w:sz="0" w:space="0" w:color="auto"/>
        <w:bottom w:val="none" w:sz="0" w:space="0" w:color="auto"/>
        <w:right w:val="none" w:sz="0" w:space="0" w:color="auto"/>
      </w:divBdr>
    </w:div>
    <w:div w:id="1950165543">
      <w:bodyDiv w:val="1"/>
      <w:marLeft w:val="0"/>
      <w:marRight w:val="0"/>
      <w:marTop w:val="0"/>
      <w:marBottom w:val="0"/>
      <w:divBdr>
        <w:top w:val="none" w:sz="0" w:space="0" w:color="auto"/>
        <w:left w:val="none" w:sz="0" w:space="0" w:color="auto"/>
        <w:bottom w:val="none" w:sz="0" w:space="0" w:color="auto"/>
        <w:right w:val="none" w:sz="0" w:space="0" w:color="auto"/>
      </w:divBdr>
    </w:div>
    <w:div w:id="2001107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ur-lex.europa.eu/legal-content/EN/AUTO/?uri=ecli:ECLI%3AEU%3AC%3A2006%3A587&amp;locale=en" TargetMode="External"/><Relationship Id="rId18" Type="http://schemas.openxmlformats.org/officeDocument/2006/relationships/hyperlink" Target="https://eur-lex.europa.eu/legal-content/CS/TXT/HTML/?uri=CELEX:62015CJ0404"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eur-lex.europa.eu/legal-content/CS/TXT/HTML/?uri=CELEX:62016CJ0064" TargetMode="External"/><Relationship Id="rId17" Type="http://schemas.openxmlformats.org/officeDocument/2006/relationships/hyperlink" Target="https://eur-lex.europa.eu/legal-content/CS/TXT/HTML/?uri=CELEX:62021CJ0157"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eur-lex.europa.eu/legal-content/CS/TXT/HTML/?uri=CELEX:62018CJ0619" TargetMode="External"/><Relationship Id="rId20" Type="http://schemas.openxmlformats.org/officeDocument/2006/relationships/hyperlink" Target="https://eur-lex.europa.eu/legal-content/EN/TXT/?uri=CELEX:32019L1937"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eur-lex.europa.eu/legal-content/redirect/?urn=ecli:ECLI%3AEU%3AC%3A2006%3A587&amp;lang=EN&amp;format=html&amp;target=CourtTab&amp;anchor="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eur-lex.europa.eu/legal-content/CS/TXT/PDF/?uri=CELEX:62020CA069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ur-lex.europa.eu/legal-content/redirect/?urn=ecli:ECLI%3AEU%3AC%3A2006%3A587&amp;lang=EN&amp;format=pdf&amp;target=CourtTab" TargetMode="External"/><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A6931C9968D945AA277EDB8A218FCF" ma:contentTypeVersion="18" ma:contentTypeDescription="Crée un document." ma:contentTypeScope="" ma:versionID="24a6dd99d959a29c0d19094bcaf9ef26">
  <xsd:schema xmlns:xsd="http://www.w3.org/2001/XMLSchema" xmlns:xs="http://www.w3.org/2001/XMLSchema" xmlns:p="http://schemas.microsoft.com/office/2006/metadata/properties" xmlns:ns2="78e59776-a062-41eb-82f2-f1f2863a73d1" xmlns:ns3="ad12b6c1-4208-40cd-a392-0a6ade77a50b" targetNamespace="http://schemas.microsoft.com/office/2006/metadata/properties" ma:root="true" ma:fieldsID="debb7080613cca79a2740f0018dcdbfd" ns2:_="" ns3:_="">
    <xsd:import namespace="78e59776-a062-41eb-82f2-f1f2863a73d1"/>
    <xsd:import namespace="ad12b6c1-4208-40cd-a392-0a6ade77a50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e59776-a062-41eb-82f2-f1f2863a73d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1dd0a826-c279-4889-a048-289124af91c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2b6c1-4208-40cd-a392-0a6ade77a50b"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0b1e8af4-1589-49b2-806b-a7aa26539a7b}" ma:internalName="TaxCatchAll" ma:showField="CatchAllData" ma:web="ad12b6c1-4208-40cd-a392-0a6ade77a50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ad12b6c1-4208-40cd-a392-0a6ade77a50b" xsi:nil="true"/>
    <lcf76f155ced4ddcb4097134ff3c332f xmlns="78e59776-a062-41eb-82f2-f1f2863a73d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75FC121-D22A-486F-A5FF-535C53877B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e59776-a062-41eb-82f2-f1f2863a73d1"/>
    <ds:schemaRef ds:uri="ad12b6c1-4208-40cd-a392-0a6ade77a5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DBAA32-C099-44CF-A519-71838CA51FD9}">
  <ds:schemaRefs>
    <ds:schemaRef ds:uri="http://schemas.openxmlformats.org/officeDocument/2006/bibliography"/>
  </ds:schemaRefs>
</ds:datastoreItem>
</file>

<file path=customXml/itemProps3.xml><?xml version="1.0" encoding="utf-8"?>
<ds:datastoreItem xmlns:ds="http://schemas.openxmlformats.org/officeDocument/2006/customXml" ds:itemID="{323B7134-953A-4BA2-A588-94F685B72F27}">
  <ds:schemaRefs>
    <ds:schemaRef ds:uri="http://schemas.microsoft.com/sharepoint/v3/contenttype/forms"/>
  </ds:schemaRefs>
</ds:datastoreItem>
</file>

<file path=customXml/itemProps4.xml><?xml version="1.0" encoding="utf-8"?>
<ds:datastoreItem xmlns:ds="http://schemas.openxmlformats.org/officeDocument/2006/customXml" ds:itemID="{068D9070-EB37-4E75-A8A4-6BDBCB6A0C77}">
  <ds:schemaRefs>
    <ds:schemaRef ds:uri="http://schemas.microsoft.com/office/2006/metadata/properties"/>
    <ds:schemaRef ds:uri="http://schemas.microsoft.com/office/infopath/2007/PartnerControls"/>
    <ds:schemaRef ds:uri="ad12b6c1-4208-40cd-a392-0a6ade77a50b"/>
    <ds:schemaRef ds:uri="78e59776-a062-41eb-82f2-f1f2863a73d1"/>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15</Pages>
  <Words>6215</Words>
  <Characters>36673</Characters>
  <Application>Microsoft Office Word</Application>
  <DocSecurity>0</DocSecurity>
  <Lines>305</Lines>
  <Paragraphs>85</Paragraphs>
  <ScaleCrop>false</ScaleCrop>
  <HeadingPairs>
    <vt:vector size="4" baseType="variant">
      <vt:variant>
        <vt:lpstr>Název</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42803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Unicom Praha</dc:creator>
  <cp:keywords/>
  <dc:description/>
  <cp:lastModifiedBy>MEZ</cp:lastModifiedBy>
  <cp:revision>28</cp:revision>
  <dcterms:created xsi:type="dcterms:W3CDTF">2024-10-10T22:37:00Z</dcterms:created>
  <dcterms:modified xsi:type="dcterms:W3CDTF">2025-10-20T14:39:00Z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0x0101004BA6931C9968D945AA277EDB8A218FCF</vt:lpwstr>
  </property>
  <property fmtid="{D5CDD505-2E9C-101B-9397-08002B2CF9AE}" pid="3" name="MediaServiceImageTags">
    <vt:lpwstr/>
  </property>
</Properties>
</file>